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99721E" w14:textId="41E22E4F" w:rsidR="008835CA" w:rsidRPr="008835CA" w:rsidRDefault="00C83064" w:rsidP="00C53EB0">
      <w:pPr>
        <w:rPr>
          <w:rFonts w:ascii="Arial" w:hAnsi="Arial" w:cs="Arial"/>
          <w:b/>
          <w:sz w:val="24"/>
          <w:szCs w:val="24"/>
        </w:rPr>
      </w:pPr>
      <w:bookmarkStart w:id="0" w:name="_GoBack"/>
      <w:r>
        <w:rPr>
          <w:rFonts w:ascii="Arial" w:hAnsi="Arial" w:cs="Arial"/>
          <w:b/>
          <w:sz w:val="24"/>
          <w:szCs w:val="24"/>
        </w:rPr>
        <w:t>Ką svarbu žinoti mokant „Sodrai“ PSD įmokas ar įsiskolinimus?</w:t>
      </w:r>
    </w:p>
    <w:bookmarkEnd w:id="0"/>
    <w:p w14:paraId="4B934D82" w14:textId="553602BD" w:rsidR="00C83064" w:rsidRPr="00DD5503" w:rsidRDefault="00C83064" w:rsidP="00C83064">
      <w:pPr>
        <w:rPr>
          <w:rFonts w:ascii="Arial" w:hAnsi="Arial"/>
          <w:sz w:val="20"/>
        </w:rPr>
      </w:pPr>
      <w:r w:rsidRPr="00DD5503">
        <w:rPr>
          <w:rFonts w:ascii="Arial" w:hAnsi="Arial"/>
          <w:bCs/>
          <w:sz w:val="20"/>
        </w:rPr>
        <w:t>Formuodami mokėjimų nurodymus</w:t>
      </w:r>
      <w:r w:rsidRPr="00DD5503">
        <w:rPr>
          <w:rFonts w:ascii="Arial" w:hAnsi="Arial"/>
          <w:sz w:val="20"/>
        </w:rPr>
        <w:t xml:space="preserve"> „Sodrai“, savo banko elektroninės bankininkystės sistemoje </w:t>
      </w:r>
      <w:r w:rsidRPr="00DD5503">
        <w:rPr>
          <w:rFonts w:ascii="Arial" w:hAnsi="Arial"/>
          <w:bCs/>
          <w:sz w:val="20"/>
        </w:rPr>
        <w:t>NEPAMIRŠKITE:</w:t>
      </w:r>
    </w:p>
    <w:p w14:paraId="6D116464" w14:textId="77777777" w:rsidR="00C83064" w:rsidRDefault="00C83064" w:rsidP="00C83064">
      <w:pPr>
        <w:numPr>
          <w:ilvl w:val="0"/>
          <w:numId w:val="6"/>
        </w:numPr>
        <w:spacing w:after="0" w:line="240" w:lineRule="auto"/>
        <w:rPr>
          <w:rFonts w:ascii="Arial" w:hAnsi="Arial"/>
          <w:sz w:val="20"/>
        </w:rPr>
      </w:pPr>
      <w:r>
        <w:rPr>
          <w:rFonts w:ascii="Arial" w:hAnsi="Arial"/>
          <w:sz w:val="20"/>
        </w:rPr>
        <w:t xml:space="preserve">Mokėjimo nurodymuose </w:t>
      </w:r>
      <w:r>
        <w:rPr>
          <w:rFonts w:ascii="Arial" w:hAnsi="Arial"/>
          <w:b/>
          <w:bCs/>
          <w:sz w:val="20"/>
        </w:rPr>
        <w:t>pažymėti,</w:t>
      </w:r>
      <w:r>
        <w:rPr>
          <w:rFonts w:ascii="Arial" w:hAnsi="Arial"/>
          <w:sz w:val="20"/>
        </w:rPr>
        <w:t xml:space="preserve"> jog sutinkate </w:t>
      </w:r>
      <w:r>
        <w:rPr>
          <w:rFonts w:ascii="Arial" w:hAnsi="Arial"/>
          <w:b/>
          <w:bCs/>
          <w:sz w:val="20"/>
        </w:rPr>
        <w:t xml:space="preserve">perduoti savo asmens duomenis </w:t>
      </w:r>
      <w:r>
        <w:rPr>
          <w:rFonts w:ascii="Arial" w:hAnsi="Arial"/>
          <w:sz w:val="20"/>
        </w:rPr>
        <w:t>(asmens kodą, kitą reikalingą informaciją)</w:t>
      </w:r>
      <w:r>
        <w:rPr>
          <w:rFonts w:ascii="Arial" w:hAnsi="Arial"/>
          <w:b/>
          <w:bCs/>
          <w:sz w:val="20"/>
        </w:rPr>
        <w:t xml:space="preserve"> įmokos gavėjui;</w:t>
      </w:r>
    </w:p>
    <w:p w14:paraId="4F454D4F" w14:textId="77777777" w:rsidR="00C83064" w:rsidRDefault="00C83064" w:rsidP="00C83064">
      <w:pPr>
        <w:numPr>
          <w:ilvl w:val="0"/>
          <w:numId w:val="6"/>
        </w:numPr>
        <w:spacing w:after="0" w:line="240" w:lineRule="auto"/>
        <w:rPr>
          <w:rFonts w:ascii="Arial" w:hAnsi="Arial"/>
          <w:sz w:val="20"/>
        </w:rPr>
      </w:pPr>
      <w:r>
        <w:rPr>
          <w:rFonts w:ascii="Arial" w:hAnsi="Arial"/>
          <w:b/>
          <w:bCs/>
          <w:sz w:val="20"/>
        </w:rPr>
        <w:t>Įmokos gavėju nurodyti</w:t>
      </w:r>
      <w:r>
        <w:rPr>
          <w:rFonts w:ascii="Arial" w:hAnsi="Arial"/>
          <w:sz w:val="20"/>
        </w:rPr>
        <w:t>:  „Valstybinio socialinio draudimo fondo valdyba prie Socialinės apsaugos ir darbo ministerijos“;</w:t>
      </w:r>
    </w:p>
    <w:p w14:paraId="30B3A8A4" w14:textId="77777777" w:rsidR="00C83064" w:rsidRDefault="00C83064" w:rsidP="00C83064">
      <w:pPr>
        <w:numPr>
          <w:ilvl w:val="0"/>
          <w:numId w:val="6"/>
        </w:numPr>
        <w:spacing w:after="0" w:line="240" w:lineRule="auto"/>
        <w:rPr>
          <w:rFonts w:ascii="Arial" w:hAnsi="Arial"/>
          <w:sz w:val="20"/>
        </w:rPr>
      </w:pPr>
      <w:r>
        <w:rPr>
          <w:rFonts w:ascii="Arial" w:hAnsi="Arial"/>
          <w:b/>
          <w:bCs/>
          <w:sz w:val="20"/>
        </w:rPr>
        <w:t xml:space="preserve">Nurodyti mokėtojo kodą </w:t>
      </w:r>
      <w:r>
        <w:rPr>
          <w:rFonts w:ascii="Arial" w:hAnsi="Arial"/>
          <w:sz w:val="20"/>
        </w:rPr>
        <w:t>(savo asmens kodą arba įmonės/įstaigos kodą už kurią mokamos įmokos);</w:t>
      </w:r>
    </w:p>
    <w:p w14:paraId="7759665A" w14:textId="3407F603" w:rsidR="00C83064" w:rsidRDefault="00C83064" w:rsidP="00C83064">
      <w:pPr>
        <w:numPr>
          <w:ilvl w:val="0"/>
          <w:numId w:val="6"/>
        </w:numPr>
        <w:spacing w:after="0" w:line="240" w:lineRule="auto"/>
        <w:rPr>
          <w:rFonts w:ascii="Arial" w:hAnsi="Arial"/>
          <w:sz w:val="20"/>
        </w:rPr>
      </w:pPr>
      <w:r>
        <w:rPr>
          <w:rFonts w:ascii="Arial" w:hAnsi="Arial"/>
          <w:b/>
          <w:bCs/>
          <w:sz w:val="20"/>
        </w:rPr>
        <w:t xml:space="preserve">Nurodyti </w:t>
      </w:r>
      <w:r>
        <w:rPr>
          <w:rFonts w:ascii="Arial" w:hAnsi="Arial"/>
          <w:sz w:val="20"/>
        </w:rPr>
        <w:t>surenkamąją</w:t>
      </w:r>
      <w:r>
        <w:rPr>
          <w:rFonts w:ascii="Arial" w:hAnsi="Arial"/>
          <w:b/>
          <w:bCs/>
          <w:sz w:val="20"/>
        </w:rPr>
        <w:t xml:space="preserve"> </w:t>
      </w:r>
      <w:r w:rsidRPr="002702E2">
        <w:rPr>
          <w:rFonts w:ascii="Arial" w:hAnsi="Arial"/>
          <w:b/>
          <w:bCs/>
          <w:sz w:val="20"/>
        </w:rPr>
        <w:t>„Sodros“ sąskaitą</w:t>
      </w:r>
      <w:r>
        <w:rPr>
          <w:rFonts w:ascii="Arial" w:hAnsi="Arial"/>
          <w:b/>
          <w:bCs/>
          <w:sz w:val="20"/>
        </w:rPr>
        <w:t xml:space="preserve"> </w:t>
      </w:r>
      <w:r>
        <w:rPr>
          <w:rFonts w:ascii="Arial" w:hAnsi="Arial"/>
          <w:sz w:val="20"/>
        </w:rPr>
        <w:t>jūsų banke („Sodros“ surenkamųjų sąskaitų sąrašą galite);</w:t>
      </w:r>
    </w:p>
    <w:p w14:paraId="3BB8958A" w14:textId="77777777" w:rsidR="00C83064" w:rsidRDefault="00C83064" w:rsidP="00C83064">
      <w:pPr>
        <w:numPr>
          <w:ilvl w:val="0"/>
          <w:numId w:val="6"/>
        </w:numPr>
        <w:spacing w:after="0" w:line="240" w:lineRule="auto"/>
        <w:rPr>
          <w:rFonts w:ascii="Arial" w:hAnsi="Arial"/>
          <w:sz w:val="20"/>
        </w:rPr>
      </w:pPr>
      <w:r>
        <w:rPr>
          <w:rFonts w:ascii="Arial" w:hAnsi="Arial"/>
          <w:b/>
          <w:bCs/>
          <w:sz w:val="20"/>
        </w:rPr>
        <w:t>Nurodyti</w:t>
      </w:r>
      <w:r>
        <w:rPr>
          <w:rFonts w:ascii="Arial" w:hAnsi="Arial"/>
          <w:sz w:val="20"/>
        </w:rPr>
        <w:t xml:space="preserve"> mokėtiną </w:t>
      </w:r>
      <w:r>
        <w:rPr>
          <w:rFonts w:ascii="Arial" w:hAnsi="Arial"/>
          <w:b/>
          <w:bCs/>
          <w:sz w:val="20"/>
        </w:rPr>
        <w:t>sumą;</w:t>
      </w:r>
    </w:p>
    <w:p w14:paraId="334D98F0" w14:textId="24E2BD00" w:rsidR="00C83064" w:rsidRDefault="00C83064" w:rsidP="00C83064">
      <w:pPr>
        <w:numPr>
          <w:ilvl w:val="0"/>
          <w:numId w:val="6"/>
        </w:numPr>
        <w:spacing w:after="0" w:line="240" w:lineRule="auto"/>
        <w:rPr>
          <w:rFonts w:ascii="Arial" w:hAnsi="Arial"/>
          <w:sz w:val="20"/>
        </w:rPr>
      </w:pPr>
      <w:r>
        <w:rPr>
          <w:rFonts w:ascii="Arial" w:hAnsi="Arial"/>
          <w:sz w:val="20"/>
        </w:rPr>
        <w:t xml:space="preserve">Nurodyti </w:t>
      </w:r>
      <w:r>
        <w:rPr>
          <w:rFonts w:ascii="Arial" w:hAnsi="Arial"/>
          <w:b/>
          <w:bCs/>
          <w:sz w:val="20"/>
        </w:rPr>
        <w:t xml:space="preserve">teisingą </w:t>
      </w:r>
      <w:r w:rsidRPr="002702E2">
        <w:rPr>
          <w:rFonts w:ascii="Arial" w:hAnsi="Arial"/>
          <w:b/>
          <w:bCs/>
          <w:sz w:val="20"/>
        </w:rPr>
        <w:t>įmokos kodą</w:t>
      </w:r>
      <w:r>
        <w:rPr>
          <w:rFonts w:ascii="Arial" w:hAnsi="Arial"/>
          <w:sz w:val="20"/>
        </w:rPr>
        <w:t xml:space="preserve"> (įmokos kodų sąrašą galite rasti konkrečioje savo situacijoje interneto svetainėje </w:t>
      </w:r>
      <w:hyperlink r:id="rId9" w:history="1">
        <w:r>
          <w:rPr>
            <w:rStyle w:val="Hyperlink"/>
            <w:rFonts w:ascii="Arial" w:hAnsi="Arial"/>
            <w:b/>
            <w:color w:val="8A2062" w:themeColor="text2"/>
            <w:sz w:val="20"/>
          </w:rPr>
          <w:t>www.sodra.lt</w:t>
        </w:r>
      </w:hyperlink>
      <w:r>
        <w:rPr>
          <w:rFonts w:ascii="Arial" w:hAnsi="Arial"/>
          <w:sz w:val="20"/>
        </w:rPr>
        <w:t>, skiltyse - „Kaip sumokėti „Sodrai“);</w:t>
      </w:r>
    </w:p>
    <w:p w14:paraId="337888C7" w14:textId="35B23471" w:rsidR="00C83064" w:rsidRDefault="00C83064" w:rsidP="00C83064">
      <w:pPr>
        <w:numPr>
          <w:ilvl w:val="0"/>
          <w:numId w:val="6"/>
        </w:numPr>
        <w:spacing w:after="0" w:line="240" w:lineRule="auto"/>
        <w:rPr>
          <w:rFonts w:ascii="Arial" w:hAnsi="Arial"/>
          <w:sz w:val="20"/>
        </w:rPr>
      </w:pPr>
      <w:r>
        <w:rPr>
          <w:rFonts w:ascii="Arial" w:hAnsi="Arial"/>
          <w:b/>
          <w:bCs/>
          <w:sz w:val="20"/>
        </w:rPr>
        <w:t>Nurodyti mokėjimo paskirtį</w:t>
      </w:r>
      <w:r>
        <w:rPr>
          <w:rFonts w:ascii="Arial" w:hAnsi="Arial"/>
          <w:sz w:val="20"/>
        </w:rPr>
        <w:t xml:space="preserve"> (pavyzdžiui: „Privalomojo sveikatos draudimo įmoka besiverčiantiems individualia veikla“ ir kt.).</w:t>
      </w:r>
    </w:p>
    <w:p w14:paraId="10929212" w14:textId="77777777" w:rsidR="00C83064" w:rsidRPr="00C83064" w:rsidRDefault="00C83064" w:rsidP="00C83064">
      <w:pPr>
        <w:spacing w:after="0" w:line="240" w:lineRule="auto"/>
        <w:rPr>
          <w:rFonts w:ascii="Arial" w:hAnsi="Arial"/>
          <w:sz w:val="20"/>
        </w:rPr>
      </w:pPr>
    </w:p>
    <w:p w14:paraId="2AE36805" w14:textId="2DF19536" w:rsidR="00C83064" w:rsidRDefault="00C83064" w:rsidP="00C83064">
      <w:pPr>
        <w:rPr>
          <w:rFonts w:ascii="Arial" w:hAnsi="Arial"/>
          <w:sz w:val="20"/>
        </w:rPr>
      </w:pPr>
      <w:r>
        <w:rPr>
          <w:rFonts w:ascii="Arial" w:hAnsi="Arial"/>
          <w:b/>
          <w:noProof/>
          <w:sz w:val="20"/>
          <w:lang w:val="en-US"/>
        </w:rPr>
        <w:drawing>
          <wp:inline distT="0" distB="0" distL="0" distR="0" wp14:anchorId="266C6497" wp14:editId="0B0A0872">
            <wp:extent cx="161925" cy="152400"/>
            <wp:effectExtent l="0" t="0" r="9525" b="0"/>
            <wp:docPr id="3" name="Paveikslėlis 3" descr="http://www.sodra.lt/uploads/documents/images/notification%281%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descr="http://www.sodra.lt/uploads/documents/images/notification%281%29.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r>
        <w:rPr>
          <w:rFonts w:ascii="Arial" w:hAnsi="Arial"/>
          <w:b/>
          <w:bCs/>
          <w:sz w:val="20"/>
        </w:rPr>
        <w:t xml:space="preserve">  SVARBU! </w:t>
      </w:r>
      <w:r>
        <w:rPr>
          <w:rFonts w:ascii="Arial" w:hAnsi="Arial"/>
          <w:sz w:val="20"/>
        </w:rPr>
        <w:t xml:space="preserve">Kai kurių bankų elektroninės bankininkystės sistemoje galima įrašyti tik vieną iš identifikatorių – įmokos kodą arba mokėjimo paskirtį. Tokiu atveju nurodykite </w:t>
      </w:r>
      <w:r w:rsidRPr="002702E2">
        <w:rPr>
          <w:rFonts w:ascii="Arial" w:hAnsi="Arial"/>
          <w:b/>
          <w:bCs/>
          <w:sz w:val="20"/>
        </w:rPr>
        <w:t>tik įmokos kodą</w:t>
      </w:r>
      <w:r>
        <w:rPr>
          <w:rFonts w:ascii="Arial" w:hAnsi="Arial"/>
          <w:sz w:val="20"/>
        </w:rPr>
        <w:t>.</w:t>
      </w:r>
    </w:p>
    <w:p w14:paraId="19B73783" w14:textId="23BF203E" w:rsidR="00C83064" w:rsidRDefault="00C83064" w:rsidP="00C83064">
      <w:pPr>
        <w:numPr>
          <w:ilvl w:val="0"/>
          <w:numId w:val="7"/>
        </w:numPr>
        <w:spacing w:after="0" w:line="240" w:lineRule="auto"/>
        <w:rPr>
          <w:rFonts w:ascii="Arial" w:hAnsi="Arial"/>
          <w:sz w:val="20"/>
        </w:rPr>
      </w:pPr>
      <w:r>
        <w:rPr>
          <w:rFonts w:ascii="Arial" w:hAnsi="Arial"/>
          <w:b/>
          <w:bCs/>
          <w:sz w:val="20"/>
        </w:rPr>
        <w:t xml:space="preserve">Jei mokate įmokas „Sodrai“ už kitą asmenį </w:t>
      </w:r>
      <w:r>
        <w:rPr>
          <w:rFonts w:ascii="Arial" w:hAnsi="Arial"/>
          <w:sz w:val="20"/>
        </w:rPr>
        <w:t xml:space="preserve">– nepamirškite to nurodyti. Kuomet mokate įmokas „Sodrai“ už kitą asmenį, nurodykite to asmens ar įmonės, už kurį mokate įmokas: </w:t>
      </w:r>
      <w:r>
        <w:rPr>
          <w:rFonts w:ascii="Arial" w:hAnsi="Arial"/>
          <w:b/>
          <w:bCs/>
          <w:sz w:val="20"/>
        </w:rPr>
        <w:t xml:space="preserve">pavadinimą </w:t>
      </w:r>
      <w:r>
        <w:rPr>
          <w:rFonts w:ascii="Arial" w:hAnsi="Arial"/>
          <w:sz w:val="20"/>
        </w:rPr>
        <w:t xml:space="preserve">(Vardas Pavardė arba įmonės/įstaigos pavadinimas), </w:t>
      </w:r>
      <w:r>
        <w:rPr>
          <w:rFonts w:ascii="Arial" w:hAnsi="Arial"/>
          <w:b/>
          <w:bCs/>
          <w:sz w:val="20"/>
        </w:rPr>
        <w:t>kodą</w:t>
      </w:r>
      <w:r>
        <w:rPr>
          <w:rFonts w:ascii="Arial" w:hAnsi="Arial"/>
          <w:sz w:val="20"/>
        </w:rPr>
        <w:t xml:space="preserve"> (asmens kodą ar juridinio asmens kodą), </w:t>
      </w:r>
      <w:r w:rsidRPr="002702E2">
        <w:rPr>
          <w:rFonts w:ascii="Arial" w:hAnsi="Arial"/>
          <w:b/>
          <w:bCs/>
          <w:sz w:val="20"/>
        </w:rPr>
        <w:t>įmokos kodą</w:t>
      </w:r>
      <w:r>
        <w:rPr>
          <w:rFonts w:ascii="Arial" w:hAnsi="Arial"/>
          <w:b/>
          <w:bCs/>
          <w:sz w:val="20"/>
        </w:rPr>
        <w:t xml:space="preserve"> ir mokėtiną sumą</w:t>
      </w:r>
      <w:r>
        <w:rPr>
          <w:rFonts w:ascii="Arial" w:hAnsi="Arial"/>
          <w:sz w:val="20"/>
        </w:rPr>
        <w:t>;</w:t>
      </w:r>
    </w:p>
    <w:p w14:paraId="7ABFE177" w14:textId="77777777" w:rsidR="00C83064" w:rsidRPr="00C83064" w:rsidRDefault="00C83064" w:rsidP="00C83064">
      <w:pPr>
        <w:spacing w:after="0" w:line="240" w:lineRule="auto"/>
        <w:rPr>
          <w:rFonts w:ascii="Arial" w:hAnsi="Arial"/>
          <w:sz w:val="20"/>
        </w:rPr>
      </w:pPr>
    </w:p>
    <w:p w14:paraId="405FE828" w14:textId="404D46C0" w:rsidR="00C83064" w:rsidRDefault="00C83064" w:rsidP="00C83064">
      <w:pPr>
        <w:rPr>
          <w:rFonts w:ascii="Arial" w:hAnsi="Arial"/>
          <w:sz w:val="20"/>
        </w:rPr>
      </w:pPr>
      <w:r>
        <w:rPr>
          <w:rFonts w:ascii="Arial" w:hAnsi="Arial"/>
          <w:sz w:val="20"/>
        </w:rPr>
        <w:t>Dažniausiai elektroninės bankininkystės sistemose, mokant įmokas už kitus asmenis, reikia užpildyti „Pradinio mokėtojo“ duomenis.</w:t>
      </w:r>
    </w:p>
    <w:p w14:paraId="3019DCDB" w14:textId="6DC8CD33" w:rsidR="00C83064" w:rsidRDefault="00C83064" w:rsidP="00C83064">
      <w:pPr>
        <w:rPr>
          <w:rFonts w:ascii="Arial" w:hAnsi="Arial"/>
          <w:sz w:val="20"/>
        </w:rPr>
      </w:pPr>
      <w:r>
        <w:rPr>
          <w:noProof/>
          <w:lang w:val="en-US"/>
        </w:rPr>
        <w:drawing>
          <wp:inline distT="0" distB="0" distL="0" distR="0" wp14:anchorId="275BB6CB" wp14:editId="67B1CA00">
            <wp:extent cx="161925" cy="152400"/>
            <wp:effectExtent l="0" t="0" r="9525" b="0"/>
            <wp:docPr id="1" name="Paveikslėlis 1" descr="http://www.sodra.lt/uploads/documents/images/notification%281%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descr="http://www.sodra.lt/uploads/documents/images/notification%281%29.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52400"/>
                    </a:xfrm>
                    <a:prstGeom prst="rect">
                      <a:avLst/>
                    </a:prstGeom>
                    <a:noFill/>
                    <a:ln>
                      <a:noFill/>
                    </a:ln>
                  </pic:spPr>
                </pic:pic>
              </a:graphicData>
            </a:graphic>
          </wp:inline>
        </w:drawing>
      </w:r>
      <w:r>
        <w:rPr>
          <w:rFonts w:ascii="Arial" w:hAnsi="Arial"/>
          <w:b/>
          <w:bCs/>
          <w:sz w:val="20"/>
        </w:rPr>
        <w:t>  SVARBU!</w:t>
      </w:r>
      <w:r>
        <w:rPr>
          <w:rFonts w:ascii="Arial" w:hAnsi="Arial"/>
          <w:sz w:val="20"/>
        </w:rPr>
        <w:t xml:space="preserve"> Kiekvieno banko elektroninės bankininkystės sistemoje pildymo eiliškumas, laukų pavadinimai, grafinis dizainas ir kiti vartotojo sąsajos elementai skiriasi ir gali būti keičiami. Jei iškyla papildomų klausimų, kaip Jūsų elektroninės bankininkystės sistemoje nurodyti vieną ar kitą duomenį, prašome kreiptis į banką, kurio paslaugomis naudojatės.</w:t>
      </w:r>
    </w:p>
    <w:p w14:paraId="7D1412AA" w14:textId="1413E394" w:rsidR="009566F1" w:rsidRDefault="00C83064" w:rsidP="00C83064">
      <w:pPr>
        <w:rPr>
          <w:rFonts w:ascii="Arial" w:hAnsi="Arial"/>
          <w:b/>
          <w:sz w:val="20"/>
        </w:rPr>
      </w:pPr>
      <w:r w:rsidRPr="00C83064">
        <w:rPr>
          <w:rFonts w:ascii="Arial" w:hAnsi="Arial"/>
          <w:b/>
          <w:sz w:val="20"/>
        </w:rPr>
        <w:t>„Sodros“ surenkamųjų sąskaitų numeriai</w:t>
      </w:r>
    </w:p>
    <w:tbl>
      <w:tblPr>
        <w:tblStyle w:val="TableGrid"/>
        <w:tblW w:w="0" w:type="auto"/>
        <w:jc w:val="center"/>
        <w:tblLook w:val="04A0" w:firstRow="1" w:lastRow="0" w:firstColumn="1" w:lastColumn="0" w:noHBand="0" w:noVBand="1"/>
      </w:tblPr>
      <w:tblGrid>
        <w:gridCol w:w="2263"/>
        <w:gridCol w:w="2835"/>
      </w:tblGrid>
      <w:tr w:rsidR="00C83064" w:rsidRPr="00DD5503" w14:paraId="3C0C5FD5" w14:textId="77777777" w:rsidTr="00DD5503">
        <w:trPr>
          <w:trHeight w:val="417"/>
          <w:jc w:val="center"/>
        </w:trPr>
        <w:tc>
          <w:tcPr>
            <w:tcW w:w="2263" w:type="dxa"/>
            <w:shd w:val="clear" w:color="auto" w:fill="8A2062" w:themeFill="text2"/>
            <w:vAlign w:val="center"/>
          </w:tcPr>
          <w:p w14:paraId="575B1206" w14:textId="20BDF91A" w:rsidR="00C83064" w:rsidRPr="00DD5503" w:rsidRDefault="00DD5503" w:rsidP="00DD5503">
            <w:pPr>
              <w:jc w:val="left"/>
              <w:rPr>
                <w:rFonts w:ascii="Arial" w:hAnsi="Arial" w:cs="Arial"/>
                <w:b/>
                <w:color w:val="FFFFFF" w:themeColor="background1"/>
                <w:sz w:val="20"/>
                <w:szCs w:val="20"/>
              </w:rPr>
            </w:pPr>
            <w:r w:rsidRPr="00DD5503">
              <w:rPr>
                <w:rFonts w:ascii="Arial" w:hAnsi="Arial" w:cs="Arial"/>
                <w:b/>
                <w:color w:val="FFFFFF" w:themeColor="background1"/>
                <w:sz w:val="20"/>
                <w:szCs w:val="20"/>
              </w:rPr>
              <w:t>Bankas</w:t>
            </w:r>
          </w:p>
        </w:tc>
        <w:tc>
          <w:tcPr>
            <w:tcW w:w="2835" w:type="dxa"/>
            <w:shd w:val="clear" w:color="auto" w:fill="8A2062" w:themeFill="text2"/>
            <w:vAlign w:val="center"/>
          </w:tcPr>
          <w:p w14:paraId="5BCF5568" w14:textId="14EFB539" w:rsidR="00C83064" w:rsidRPr="00DD5503" w:rsidRDefault="00DD5503" w:rsidP="00DD5503">
            <w:pPr>
              <w:jc w:val="left"/>
              <w:rPr>
                <w:rFonts w:ascii="Arial" w:hAnsi="Arial" w:cs="Arial"/>
                <w:b/>
                <w:color w:val="FFFFFF" w:themeColor="background1"/>
                <w:sz w:val="20"/>
                <w:szCs w:val="20"/>
              </w:rPr>
            </w:pPr>
            <w:r w:rsidRPr="00DD5503">
              <w:rPr>
                <w:rFonts w:ascii="Arial" w:hAnsi="Arial" w:cs="Arial"/>
                <w:b/>
                <w:color w:val="FFFFFF" w:themeColor="background1"/>
                <w:sz w:val="20"/>
                <w:szCs w:val="20"/>
              </w:rPr>
              <w:t>Sąskaitos numeris</w:t>
            </w:r>
          </w:p>
        </w:tc>
      </w:tr>
      <w:tr w:rsidR="00DD5503" w:rsidRPr="00DD5503" w14:paraId="5E9D822F" w14:textId="77777777" w:rsidTr="00DD5503">
        <w:trPr>
          <w:jc w:val="center"/>
        </w:trPr>
        <w:tc>
          <w:tcPr>
            <w:tcW w:w="2263" w:type="dxa"/>
          </w:tcPr>
          <w:p w14:paraId="3817CA0A" w14:textId="261E8307" w:rsidR="00DD5503" w:rsidRPr="00DD5503" w:rsidRDefault="00DD5503" w:rsidP="00DD5503">
            <w:pPr>
              <w:rPr>
                <w:rFonts w:ascii="Arial" w:hAnsi="Arial" w:cs="Arial"/>
                <w:b/>
                <w:color w:val="8A2062" w:themeColor="text2"/>
                <w:sz w:val="20"/>
                <w:szCs w:val="20"/>
              </w:rPr>
            </w:pPr>
            <w:r w:rsidRPr="00DD5503">
              <w:rPr>
                <w:rFonts w:ascii="Arial" w:hAnsi="Arial" w:cs="Arial"/>
                <w:sz w:val="20"/>
                <w:szCs w:val="20"/>
              </w:rPr>
              <w:t>DNB Lietuva</w:t>
            </w:r>
          </w:p>
        </w:tc>
        <w:tc>
          <w:tcPr>
            <w:tcW w:w="2835" w:type="dxa"/>
          </w:tcPr>
          <w:p w14:paraId="03AEA931" w14:textId="05E6D8A7" w:rsidR="00DD5503" w:rsidRPr="00DD5503" w:rsidRDefault="00DD5503" w:rsidP="00DD5503">
            <w:pPr>
              <w:rPr>
                <w:rFonts w:ascii="Arial" w:hAnsi="Arial" w:cs="Arial"/>
                <w:sz w:val="20"/>
                <w:szCs w:val="20"/>
              </w:rPr>
            </w:pPr>
            <w:r w:rsidRPr="00DD5503">
              <w:rPr>
                <w:rFonts w:ascii="Arial" w:hAnsi="Arial" w:cs="Arial"/>
                <w:sz w:val="20"/>
                <w:szCs w:val="20"/>
              </w:rPr>
              <w:t>LT58 4010 0424 0349 5020</w:t>
            </w:r>
          </w:p>
        </w:tc>
      </w:tr>
      <w:tr w:rsidR="00DD5503" w:rsidRPr="00DD5503" w14:paraId="25F79FDE" w14:textId="77777777" w:rsidTr="00DD5503">
        <w:trPr>
          <w:jc w:val="center"/>
        </w:trPr>
        <w:tc>
          <w:tcPr>
            <w:tcW w:w="2263" w:type="dxa"/>
          </w:tcPr>
          <w:p w14:paraId="41C53B2E" w14:textId="7B956ACC" w:rsidR="00DD5503" w:rsidRPr="00DD5503" w:rsidRDefault="00DD5503" w:rsidP="00DD5503">
            <w:pPr>
              <w:rPr>
                <w:rFonts w:ascii="Arial" w:hAnsi="Arial" w:cs="Arial"/>
                <w:b/>
                <w:color w:val="8A2062" w:themeColor="text2"/>
                <w:sz w:val="20"/>
                <w:szCs w:val="20"/>
              </w:rPr>
            </w:pPr>
            <w:r w:rsidRPr="00DD5503">
              <w:rPr>
                <w:rFonts w:ascii="Arial" w:hAnsi="Arial" w:cs="Arial"/>
                <w:sz w:val="20"/>
                <w:szCs w:val="20"/>
              </w:rPr>
              <w:t>SEB bankas</w:t>
            </w:r>
          </w:p>
        </w:tc>
        <w:tc>
          <w:tcPr>
            <w:tcW w:w="2835" w:type="dxa"/>
          </w:tcPr>
          <w:p w14:paraId="467C3485" w14:textId="6A4626C9" w:rsidR="00DD5503" w:rsidRPr="00DD5503" w:rsidRDefault="00DD5503" w:rsidP="00DD5503">
            <w:pPr>
              <w:rPr>
                <w:rFonts w:ascii="Arial" w:hAnsi="Arial" w:cs="Arial"/>
                <w:sz w:val="20"/>
                <w:szCs w:val="20"/>
              </w:rPr>
            </w:pPr>
            <w:r w:rsidRPr="00DD5503">
              <w:rPr>
                <w:rFonts w:ascii="Arial" w:hAnsi="Arial" w:cs="Arial"/>
                <w:sz w:val="20"/>
                <w:szCs w:val="20"/>
              </w:rPr>
              <w:t>LT33 7044 0600 0774 0589</w:t>
            </w:r>
          </w:p>
        </w:tc>
      </w:tr>
      <w:tr w:rsidR="00DD5503" w:rsidRPr="00DD5503" w14:paraId="3A977721" w14:textId="77777777" w:rsidTr="00DD5503">
        <w:trPr>
          <w:jc w:val="center"/>
        </w:trPr>
        <w:tc>
          <w:tcPr>
            <w:tcW w:w="2263" w:type="dxa"/>
          </w:tcPr>
          <w:p w14:paraId="27BCE16A" w14:textId="2E2F215A" w:rsidR="00DD5503" w:rsidRPr="00DD5503" w:rsidRDefault="00DD5503" w:rsidP="00DD5503">
            <w:pPr>
              <w:rPr>
                <w:rFonts w:ascii="Arial" w:hAnsi="Arial" w:cs="Arial"/>
                <w:b/>
                <w:color w:val="8A2062" w:themeColor="text2"/>
                <w:sz w:val="20"/>
                <w:szCs w:val="20"/>
              </w:rPr>
            </w:pPr>
            <w:r w:rsidRPr="00DD5503">
              <w:rPr>
                <w:rFonts w:ascii="Arial" w:hAnsi="Arial" w:cs="Arial"/>
                <w:sz w:val="20"/>
                <w:szCs w:val="20"/>
              </w:rPr>
              <w:t>Bankas „</w:t>
            </w:r>
            <w:proofErr w:type="spellStart"/>
            <w:r w:rsidRPr="00DD5503">
              <w:rPr>
                <w:rFonts w:ascii="Arial" w:hAnsi="Arial" w:cs="Arial"/>
                <w:sz w:val="20"/>
                <w:szCs w:val="20"/>
              </w:rPr>
              <w:t>Swedbank</w:t>
            </w:r>
            <w:proofErr w:type="spellEnd"/>
            <w:r w:rsidRPr="00DD5503">
              <w:rPr>
                <w:rFonts w:ascii="Arial" w:hAnsi="Arial" w:cs="Arial"/>
                <w:sz w:val="20"/>
                <w:szCs w:val="20"/>
              </w:rPr>
              <w:t>“</w:t>
            </w:r>
          </w:p>
        </w:tc>
        <w:tc>
          <w:tcPr>
            <w:tcW w:w="2835" w:type="dxa"/>
          </w:tcPr>
          <w:p w14:paraId="14206A37" w14:textId="611F3C4E" w:rsidR="00DD5503" w:rsidRPr="00DD5503" w:rsidRDefault="00DD5503" w:rsidP="00DD5503">
            <w:pPr>
              <w:rPr>
                <w:rFonts w:ascii="Arial" w:hAnsi="Arial" w:cs="Arial"/>
                <w:sz w:val="20"/>
                <w:szCs w:val="20"/>
              </w:rPr>
            </w:pPr>
            <w:r w:rsidRPr="00DD5503">
              <w:rPr>
                <w:rFonts w:ascii="Arial" w:hAnsi="Arial" w:cs="Arial"/>
                <w:sz w:val="20"/>
                <w:szCs w:val="20"/>
              </w:rPr>
              <w:t>LT77 7300 0101 2900 2656</w:t>
            </w:r>
          </w:p>
        </w:tc>
      </w:tr>
      <w:tr w:rsidR="00DD5503" w:rsidRPr="00DD5503" w14:paraId="14603ED3" w14:textId="77777777" w:rsidTr="00DD5503">
        <w:trPr>
          <w:jc w:val="center"/>
        </w:trPr>
        <w:tc>
          <w:tcPr>
            <w:tcW w:w="2263" w:type="dxa"/>
          </w:tcPr>
          <w:p w14:paraId="5FC1FAD6" w14:textId="06596889" w:rsidR="00DD5503" w:rsidRPr="00DD5503" w:rsidRDefault="00DD5503" w:rsidP="00DD5503">
            <w:pPr>
              <w:rPr>
                <w:rFonts w:ascii="Arial" w:hAnsi="Arial" w:cs="Arial"/>
                <w:b/>
                <w:color w:val="8A2062" w:themeColor="text2"/>
                <w:sz w:val="20"/>
                <w:szCs w:val="20"/>
              </w:rPr>
            </w:pPr>
            <w:r w:rsidRPr="00DD5503">
              <w:rPr>
                <w:rFonts w:ascii="Arial" w:hAnsi="Arial" w:cs="Arial"/>
                <w:sz w:val="20"/>
                <w:szCs w:val="20"/>
              </w:rPr>
              <w:t>Medicinos bankas</w:t>
            </w:r>
          </w:p>
        </w:tc>
        <w:tc>
          <w:tcPr>
            <w:tcW w:w="2835" w:type="dxa"/>
          </w:tcPr>
          <w:p w14:paraId="2FC0D962" w14:textId="2F0C0E56" w:rsidR="00DD5503" w:rsidRPr="00DD5503" w:rsidRDefault="00DD5503" w:rsidP="00DD5503">
            <w:pPr>
              <w:rPr>
                <w:rFonts w:ascii="Arial" w:hAnsi="Arial" w:cs="Arial"/>
                <w:sz w:val="20"/>
                <w:szCs w:val="20"/>
              </w:rPr>
            </w:pPr>
            <w:r w:rsidRPr="00DD5503">
              <w:rPr>
                <w:rFonts w:ascii="Arial" w:hAnsi="Arial" w:cs="Arial"/>
                <w:sz w:val="20"/>
                <w:szCs w:val="20"/>
              </w:rPr>
              <w:t>LT16 7230 0000 0069 1047</w:t>
            </w:r>
          </w:p>
        </w:tc>
      </w:tr>
      <w:tr w:rsidR="00DD5503" w:rsidRPr="00DD5503" w14:paraId="392E263E" w14:textId="77777777" w:rsidTr="00DD5503">
        <w:trPr>
          <w:jc w:val="center"/>
        </w:trPr>
        <w:tc>
          <w:tcPr>
            <w:tcW w:w="2263" w:type="dxa"/>
          </w:tcPr>
          <w:p w14:paraId="4B56DD4C" w14:textId="7C8EC66A" w:rsidR="00DD5503" w:rsidRPr="00DD5503" w:rsidRDefault="00DD5503" w:rsidP="00DD5503">
            <w:pPr>
              <w:rPr>
                <w:rFonts w:ascii="Arial" w:hAnsi="Arial" w:cs="Arial"/>
                <w:b/>
                <w:color w:val="8A2062" w:themeColor="text2"/>
                <w:sz w:val="20"/>
                <w:szCs w:val="20"/>
              </w:rPr>
            </w:pPr>
            <w:r w:rsidRPr="00DD5503">
              <w:rPr>
                <w:rFonts w:ascii="Arial" w:hAnsi="Arial" w:cs="Arial"/>
                <w:sz w:val="20"/>
                <w:szCs w:val="20"/>
              </w:rPr>
              <w:t>Šiaulių bankas</w:t>
            </w:r>
          </w:p>
        </w:tc>
        <w:tc>
          <w:tcPr>
            <w:tcW w:w="2835" w:type="dxa"/>
          </w:tcPr>
          <w:p w14:paraId="5E7492BC" w14:textId="5D848FDF" w:rsidR="00DD5503" w:rsidRPr="00DD5503" w:rsidRDefault="00DD5503" w:rsidP="00DD5503">
            <w:pPr>
              <w:rPr>
                <w:rFonts w:ascii="Arial" w:hAnsi="Arial" w:cs="Arial"/>
                <w:sz w:val="20"/>
                <w:szCs w:val="20"/>
              </w:rPr>
            </w:pPr>
            <w:r w:rsidRPr="00DD5503">
              <w:rPr>
                <w:rFonts w:ascii="Arial" w:hAnsi="Arial" w:cs="Arial"/>
                <w:sz w:val="20"/>
                <w:szCs w:val="20"/>
              </w:rPr>
              <w:t>LT02 7180 3000 0069 0001</w:t>
            </w:r>
          </w:p>
        </w:tc>
      </w:tr>
      <w:tr w:rsidR="00DD5503" w:rsidRPr="00DD5503" w14:paraId="2E78501A" w14:textId="77777777" w:rsidTr="00DD5503">
        <w:trPr>
          <w:jc w:val="center"/>
        </w:trPr>
        <w:tc>
          <w:tcPr>
            <w:tcW w:w="2263" w:type="dxa"/>
          </w:tcPr>
          <w:p w14:paraId="3A7DDA3C" w14:textId="0C5ED429" w:rsidR="00DD5503" w:rsidRPr="00DD5503" w:rsidRDefault="00DD5503" w:rsidP="00DD5503">
            <w:pPr>
              <w:rPr>
                <w:rFonts w:ascii="Arial" w:hAnsi="Arial" w:cs="Arial"/>
                <w:b/>
                <w:color w:val="8A2062" w:themeColor="text2"/>
                <w:sz w:val="20"/>
                <w:szCs w:val="20"/>
              </w:rPr>
            </w:pPr>
            <w:r w:rsidRPr="00DD5503">
              <w:rPr>
                <w:rFonts w:ascii="Arial" w:hAnsi="Arial" w:cs="Arial"/>
                <w:sz w:val="20"/>
                <w:szCs w:val="20"/>
              </w:rPr>
              <w:t>„Citadele“ bankas</w:t>
            </w:r>
          </w:p>
        </w:tc>
        <w:tc>
          <w:tcPr>
            <w:tcW w:w="2835" w:type="dxa"/>
          </w:tcPr>
          <w:p w14:paraId="092A151B" w14:textId="2CFDE1EB" w:rsidR="00DD5503" w:rsidRPr="00DD5503" w:rsidRDefault="00DD5503" w:rsidP="00DD5503">
            <w:pPr>
              <w:rPr>
                <w:rFonts w:ascii="Arial" w:hAnsi="Arial" w:cs="Arial"/>
                <w:sz w:val="20"/>
                <w:szCs w:val="20"/>
              </w:rPr>
            </w:pPr>
            <w:r w:rsidRPr="00DD5503">
              <w:rPr>
                <w:rFonts w:ascii="Arial" w:hAnsi="Arial" w:cs="Arial"/>
                <w:sz w:val="20"/>
                <w:szCs w:val="20"/>
              </w:rPr>
              <w:t>LT61 7290 0000 0069 1020</w:t>
            </w:r>
          </w:p>
        </w:tc>
      </w:tr>
      <w:tr w:rsidR="00DD5503" w:rsidRPr="00DD5503" w14:paraId="4987793A" w14:textId="77777777" w:rsidTr="00DD5503">
        <w:trPr>
          <w:jc w:val="center"/>
        </w:trPr>
        <w:tc>
          <w:tcPr>
            <w:tcW w:w="2263" w:type="dxa"/>
          </w:tcPr>
          <w:p w14:paraId="58A5BE20" w14:textId="22D0B09E" w:rsidR="00DD5503" w:rsidRPr="00DD5503" w:rsidRDefault="00DD5503" w:rsidP="00DD5503">
            <w:pPr>
              <w:rPr>
                <w:rFonts w:ascii="Arial" w:hAnsi="Arial" w:cs="Arial"/>
                <w:b/>
                <w:color w:val="8A2062" w:themeColor="text2"/>
                <w:sz w:val="20"/>
                <w:szCs w:val="20"/>
              </w:rPr>
            </w:pPr>
            <w:proofErr w:type="spellStart"/>
            <w:r w:rsidRPr="00DD5503">
              <w:rPr>
                <w:rFonts w:ascii="Arial" w:hAnsi="Arial" w:cs="Arial"/>
                <w:sz w:val="20"/>
                <w:szCs w:val="20"/>
              </w:rPr>
              <w:t>Danske</w:t>
            </w:r>
            <w:proofErr w:type="spellEnd"/>
            <w:r w:rsidRPr="00DD5503">
              <w:rPr>
                <w:rFonts w:ascii="Arial" w:hAnsi="Arial" w:cs="Arial"/>
                <w:sz w:val="20"/>
                <w:szCs w:val="20"/>
              </w:rPr>
              <w:t xml:space="preserve"> </w:t>
            </w:r>
            <w:proofErr w:type="spellStart"/>
            <w:r w:rsidRPr="00DD5503">
              <w:rPr>
                <w:rFonts w:ascii="Arial" w:hAnsi="Arial" w:cs="Arial"/>
                <w:sz w:val="20"/>
                <w:szCs w:val="20"/>
              </w:rPr>
              <w:t>Bank</w:t>
            </w:r>
            <w:proofErr w:type="spellEnd"/>
          </w:p>
        </w:tc>
        <w:tc>
          <w:tcPr>
            <w:tcW w:w="2835" w:type="dxa"/>
          </w:tcPr>
          <w:p w14:paraId="697BB2CE" w14:textId="40369325" w:rsidR="00DD5503" w:rsidRPr="00DD5503" w:rsidRDefault="00DD5503" w:rsidP="00DD5503">
            <w:pPr>
              <w:rPr>
                <w:rFonts w:ascii="Arial" w:hAnsi="Arial" w:cs="Arial"/>
                <w:sz w:val="20"/>
                <w:szCs w:val="20"/>
              </w:rPr>
            </w:pPr>
            <w:r w:rsidRPr="00DD5503">
              <w:rPr>
                <w:rFonts w:ascii="Arial" w:hAnsi="Arial" w:cs="Arial"/>
                <w:sz w:val="20"/>
                <w:szCs w:val="20"/>
              </w:rPr>
              <w:t>LT75 7400 0390 8942 3810</w:t>
            </w:r>
          </w:p>
        </w:tc>
      </w:tr>
      <w:tr w:rsidR="00DD5503" w:rsidRPr="00DD5503" w14:paraId="5C3A9E29" w14:textId="77777777" w:rsidTr="00DD5503">
        <w:trPr>
          <w:jc w:val="center"/>
        </w:trPr>
        <w:tc>
          <w:tcPr>
            <w:tcW w:w="2263" w:type="dxa"/>
          </w:tcPr>
          <w:p w14:paraId="6D429197" w14:textId="3B145260" w:rsidR="00DD5503" w:rsidRPr="00DD5503" w:rsidRDefault="00DD5503" w:rsidP="00DD5503">
            <w:pPr>
              <w:rPr>
                <w:rFonts w:ascii="Arial" w:hAnsi="Arial" w:cs="Arial"/>
                <w:b/>
                <w:color w:val="8A2062" w:themeColor="text2"/>
                <w:sz w:val="20"/>
                <w:szCs w:val="20"/>
              </w:rPr>
            </w:pPr>
            <w:r w:rsidRPr="00DD5503">
              <w:rPr>
                <w:rFonts w:ascii="Arial" w:hAnsi="Arial" w:cs="Arial"/>
                <w:sz w:val="20"/>
                <w:szCs w:val="20"/>
              </w:rPr>
              <w:t>Bankas Nordea</w:t>
            </w:r>
          </w:p>
        </w:tc>
        <w:tc>
          <w:tcPr>
            <w:tcW w:w="2835" w:type="dxa"/>
          </w:tcPr>
          <w:p w14:paraId="2DD840CC" w14:textId="15A8F077" w:rsidR="00DD5503" w:rsidRPr="00DD5503" w:rsidRDefault="00DD5503" w:rsidP="00DD5503">
            <w:pPr>
              <w:rPr>
                <w:rFonts w:ascii="Arial" w:hAnsi="Arial" w:cs="Arial"/>
                <w:sz w:val="20"/>
                <w:szCs w:val="20"/>
              </w:rPr>
            </w:pPr>
            <w:r w:rsidRPr="00DD5503">
              <w:rPr>
                <w:rFonts w:ascii="Arial" w:hAnsi="Arial" w:cs="Arial"/>
                <w:sz w:val="20"/>
                <w:szCs w:val="20"/>
              </w:rPr>
              <w:t>LT46 2140 0300 0263 2951</w:t>
            </w:r>
          </w:p>
        </w:tc>
      </w:tr>
    </w:tbl>
    <w:p w14:paraId="4E13BCFC" w14:textId="77777777" w:rsidR="003849F4" w:rsidRDefault="003849F4" w:rsidP="00C83064">
      <w:pPr>
        <w:rPr>
          <w:rFonts w:ascii="Arial" w:hAnsi="Arial" w:cs="Arial"/>
          <w:b/>
          <w:sz w:val="20"/>
        </w:rPr>
      </w:pPr>
    </w:p>
    <w:p w14:paraId="5342EB3D" w14:textId="226D16E3" w:rsidR="00DD5503" w:rsidRDefault="00DD5503" w:rsidP="00C83064">
      <w:pPr>
        <w:rPr>
          <w:rFonts w:ascii="Arial" w:hAnsi="Arial" w:cs="Arial"/>
          <w:b/>
          <w:sz w:val="20"/>
        </w:rPr>
      </w:pPr>
      <w:r w:rsidRPr="00DD5503">
        <w:rPr>
          <w:rFonts w:ascii="Arial" w:hAnsi="Arial" w:cs="Arial"/>
          <w:b/>
          <w:sz w:val="20"/>
        </w:rPr>
        <w:t>Įmokų kodai</w:t>
      </w:r>
    </w:p>
    <w:p w14:paraId="1822A3E0" w14:textId="45A57C0C" w:rsidR="003849F4" w:rsidRPr="003849F4" w:rsidRDefault="003849F4" w:rsidP="003849F4">
      <w:pPr>
        <w:pStyle w:val="ListParagraph"/>
        <w:numPr>
          <w:ilvl w:val="0"/>
          <w:numId w:val="8"/>
        </w:numPr>
        <w:rPr>
          <w:rFonts w:ascii="Arial" w:hAnsi="Arial" w:cs="Arial"/>
          <w:sz w:val="20"/>
        </w:rPr>
      </w:pPr>
      <w:r w:rsidRPr="003849F4">
        <w:rPr>
          <w:rFonts w:ascii="Arial" w:hAnsi="Arial" w:cs="Arial"/>
          <w:b/>
          <w:sz w:val="20"/>
        </w:rPr>
        <w:lastRenderedPageBreak/>
        <w:t>364</w:t>
      </w:r>
      <w:r w:rsidRPr="003849F4">
        <w:rPr>
          <w:rFonts w:ascii="Arial" w:hAnsi="Arial" w:cs="Arial"/>
          <w:sz w:val="20"/>
        </w:rPr>
        <w:t xml:space="preserve"> – mokant einamąsias PSD įmokas;</w:t>
      </w:r>
    </w:p>
    <w:p w14:paraId="445C56A8" w14:textId="0F7BAE6F" w:rsidR="003849F4" w:rsidRPr="003849F4" w:rsidRDefault="003849F4" w:rsidP="003849F4">
      <w:pPr>
        <w:pStyle w:val="ListParagraph"/>
        <w:numPr>
          <w:ilvl w:val="0"/>
          <w:numId w:val="8"/>
        </w:numPr>
        <w:rPr>
          <w:rFonts w:ascii="Arial" w:hAnsi="Arial" w:cs="Arial"/>
          <w:sz w:val="20"/>
        </w:rPr>
      </w:pPr>
      <w:r w:rsidRPr="003849F4">
        <w:rPr>
          <w:rFonts w:ascii="Arial" w:hAnsi="Arial" w:cs="Arial"/>
          <w:b/>
          <w:sz w:val="20"/>
        </w:rPr>
        <w:t>365</w:t>
      </w:r>
      <w:r w:rsidRPr="003849F4">
        <w:rPr>
          <w:rFonts w:ascii="Arial" w:hAnsi="Arial" w:cs="Arial"/>
          <w:sz w:val="20"/>
        </w:rPr>
        <w:t xml:space="preserve"> – mokant įsiskolinimą.</w:t>
      </w:r>
    </w:p>
    <w:sectPr w:rsidR="003849F4" w:rsidRPr="003849F4" w:rsidSect="00F5384F">
      <w:headerReference w:type="default" r:id="rId11"/>
      <w:footerReference w:type="default" r:id="rId12"/>
      <w:pgSz w:w="11906" w:h="16838"/>
      <w:pgMar w:top="2952" w:right="851" w:bottom="567" w:left="1418" w:header="3" w:footer="1262"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62DBE4" w14:textId="77777777" w:rsidR="00A01926" w:rsidRDefault="00A01926" w:rsidP="00B77CC6">
      <w:pPr>
        <w:spacing w:after="0" w:line="240" w:lineRule="auto"/>
      </w:pPr>
      <w:r>
        <w:separator/>
      </w:r>
    </w:p>
  </w:endnote>
  <w:endnote w:type="continuationSeparator" w:id="0">
    <w:p w14:paraId="688DED6D" w14:textId="77777777" w:rsidR="00A01926" w:rsidRDefault="00A01926" w:rsidP="00B77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C9F5A" w14:textId="77777777" w:rsidR="00620945" w:rsidRDefault="00C94CFD">
    <w:pPr>
      <w:pStyle w:val="Footer"/>
    </w:pPr>
    <w:r>
      <w:rPr>
        <w:noProof/>
        <w:lang w:val="en-US"/>
      </w:rPr>
      <mc:AlternateContent>
        <mc:Choice Requires="wps">
          <w:drawing>
            <wp:anchor distT="0" distB="0" distL="114300" distR="114300" simplePos="0" relativeHeight="251663360" behindDoc="0" locked="0" layoutInCell="1" allowOverlap="1" wp14:anchorId="6FF5E319" wp14:editId="471635FC">
              <wp:simplePos x="0" y="0"/>
              <wp:positionH relativeFrom="column">
                <wp:posOffset>-633730</wp:posOffset>
              </wp:positionH>
              <wp:positionV relativeFrom="paragraph">
                <wp:posOffset>481330</wp:posOffset>
              </wp:positionV>
              <wp:extent cx="7277100" cy="36195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7100" cy="361950"/>
                      </a:xfrm>
                      <a:prstGeom prst="rect">
                        <a:avLst/>
                      </a:prstGeom>
                      <a:noFill/>
                      <a:ln w="9525">
                        <a:noFill/>
                        <a:miter lim="800000"/>
                        <a:headEnd/>
                        <a:tailEnd/>
                      </a:ln>
                    </wps:spPr>
                    <wps:txbx>
                      <w:txbxContent>
                        <w:p w14:paraId="0BAD423C" w14:textId="77777777" w:rsidR="00C94CFD" w:rsidRPr="00C033BF" w:rsidRDefault="00C94CFD" w:rsidP="00C94CFD">
                          <w:pPr>
                            <w:spacing w:after="0" w:line="240" w:lineRule="auto"/>
                            <w:jc w:val="left"/>
                            <w:rPr>
                              <w:rFonts w:ascii="Arial" w:hAnsi="Arial" w:cs="Arial"/>
                              <w:b/>
                              <w:color w:val="8A2062"/>
                              <w:sz w:val="14"/>
                              <w:szCs w:val="14"/>
                              <w:lang w:val="en-GB"/>
                            </w:rPr>
                          </w:pPr>
                          <w:r w:rsidRPr="00C033BF">
                            <w:rPr>
                              <w:rFonts w:ascii="Arial" w:hAnsi="Arial" w:cs="Arial"/>
                              <w:b/>
                              <w:color w:val="8A2062"/>
                              <w:sz w:val="14"/>
                              <w:szCs w:val="14"/>
                            </w:rPr>
                            <w:t>Valstybinio socialinio draudimo fondo valdyba</w:t>
                          </w:r>
                          <w:r w:rsidR="00C033BF" w:rsidRPr="00C033BF">
                            <w:rPr>
                              <w:rFonts w:ascii="Arial" w:hAnsi="Arial" w:cs="Arial"/>
                              <w:b/>
                              <w:color w:val="8A2062"/>
                              <w:sz w:val="14"/>
                              <w:szCs w:val="14"/>
                            </w:rPr>
                            <w:t xml:space="preserve">         </w:t>
                          </w:r>
                          <w:r w:rsidRPr="00C033BF">
                            <w:rPr>
                              <w:rFonts w:ascii="Arial" w:hAnsi="Arial" w:cs="Arial"/>
                              <w:color w:val="8A2062"/>
                              <w:sz w:val="14"/>
                              <w:szCs w:val="14"/>
                            </w:rPr>
                            <w:t>Valstybės biudžetinė įstaiga</w:t>
                          </w:r>
                          <w:r w:rsidR="00C033BF" w:rsidRPr="00C033BF">
                            <w:rPr>
                              <w:rFonts w:ascii="Arial" w:hAnsi="Arial" w:cs="Arial"/>
                              <w:color w:val="8A2062"/>
                              <w:sz w:val="14"/>
                              <w:szCs w:val="14"/>
                            </w:rPr>
                            <w:t xml:space="preserve">         </w:t>
                          </w:r>
                          <w:r w:rsidRPr="00C033BF">
                            <w:rPr>
                              <w:rFonts w:ascii="Arial" w:hAnsi="Arial" w:cs="Arial"/>
                              <w:color w:val="8A2062"/>
                              <w:sz w:val="14"/>
                              <w:szCs w:val="14"/>
                            </w:rPr>
                            <w:t xml:space="preserve">Duomenys apie įstaigą kaupiami ir saugomi Juridinių asmenų registre </w:t>
                          </w:r>
                          <w:r w:rsidR="00C033BF" w:rsidRPr="00C033BF">
                            <w:rPr>
                              <w:rFonts w:ascii="Arial" w:hAnsi="Arial" w:cs="Arial"/>
                              <w:color w:val="8A2062"/>
                              <w:sz w:val="14"/>
                              <w:szCs w:val="14"/>
                            </w:rPr>
                            <w:t xml:space="preserve">         </w:t>
                          </w:r>
                          <w:proofErr w:type="spellStart"/>
                          <w:r w:rsidRPr="00C033BF">
                            <w:rPr>
                              <w:rFonts w:ascii="Arial" w:hAnsi="Arial" w:cs="Arial"/>
                              <w:color w:val="8A2062"/>
                              <w:sz w:val="14"/>
                              <w:szCs w:val="14"/>
                            </w:rPr>
                            <w:t>into</w:t>
                          </w:r>
                          <w:proofErr w:type="spellEnd"/>
                          <w:r w:rsidRPr="00C033BF">
                            <w:rPr>
                              <w:rFonts w:ascii="Arial" w:hAnsi="Arial" w:cs="Arial"/>
                              <w:color w:val="8A2062"/>
                              <w:sz w:val="14"/>
                              <w:szCs w:val="14"/>
                              <w:lang w:val="en-GB"/>
                            </w:rPr>
                            <w:t>@</w:t>
                          </w:r>
                          <w:proofErr w:type="spellStart"/>
                          <w:r w:rsidRPr="00C033BF">
                            <w:rPr>
                              <w:rFonts w:ascii="Arial" w:hAnsi="Arial" w:cs="Arial"/>
                              <w:color w:val="8A2062"/>
                              <w:sz w:val="14"/>
                              <w:szCs w:val="14"/>
                              <w:lang w:val="en-GB"/>
                            </w:rPr>
                            <w:t>sodra.lt</w:t>
                          </w:r>
                          <w:proofErr w:type="spellEnd"/>
                        </w:p>
                        <w:p w14:paraId="10D2A61B" w14:textId="77777777" w:rsidR="00C94CFD" w:rsidRPr="00C033BF" w:rsidRDefault="00C94CFD" w:rsidP="00C94CFD">
                          <w:pPr>
                            <w:spacing w:after="0" w:line="240" w:lineRule="auto"/>
                            <w:jc w:val="left"/>
                            <w:rPr>
                              <w:rFonts w:ascii="Arial" w:hAnsi="Arial" w:cs="Arial"/>
                              <w:b/>
                              <w:color w:val="C00000"/>
                              <w:sz w:val="14"/>
                              <w:szCs w:val="14"/>
                            </w:rPr>
                          </w:pPr>
                          <w:r w:rsidRPr="00C033BF">
                            <w:rPr>
                              <w:rFonts w:ascii="Arial" w:hAnsi="Arial" w:cs="Arial"/>
                              <w:color w:val="8A2062"/>
                              <w:sz w:val="14"/>
                              <w:szCs w:val="14"/>
                            </w:rPr>
                            <w:t xml:space="preserve">prie Socialinės apsaugos ir darbo ministerijos. </w:t>
                          </w:r>
                          <w:r w:rsidR="00C033BF" w:rsidRPr="00C033BF">
                            <w:rPr>
                              <w:rFonts w:ascii="Arial" w:hAnsi="Arial" w:cs="Arial"/>
                              <w:color w:val="8A2062"/>
                              <w:sz w:val="14"/>
                              <w:szCs w:val="14"/>
                            </w:rPr>
                            <w:t xml:space="preserve">              </w:t>
                          </w:r>
                          <w:r w:rsidRPr="00C033BF">
                            <w:rPr>
                              <w:rFonts w:ascii="Arial" w:hAnsi="Arial" w:cs="Arial"/>
                              <w:color w:val="8A2062"/>
                              <w:sz w:val="14"/>
                              <w:szCs w:val="14"/>
                            </w:rPr>
                            <w:t xml:space="preserve"> Konstitucijos per. 12, Vilnius        Įstaigos kodas 191630223                                                                              </w:t>
                          </w:r>
                          <w:r w:rsidR="00C033BF" w:rsidRPr="00C033BF">
                            <w:rPr>
                              <w:rFonts w:ascii="Arial" w:hAnsi="Arial" w:cs="Arial"/>
                              <w:color w:val="8A2062"/>
                              <w:sz w:val="14"/>
                              <w:szCs w:val="14"/>
                            </w:rPr>
                            <w:t xml:space="preserve">   </w:t>
                          </w:r>
                          <w:r w:rsidRPr="00C033BF">
                            <w:rPr>
                              <w:rFonts w:ascii="Arial" w:hAnsi="Arial" w:cs="Arial"/>
                              <w:color w:val="8A2062"/>
                              <w:sz w:val="14"/>
                              <w:szCs w:val="14"/>
                            </w:rPr>
                            <w:t xml:space="preserve">     </w:t>
                          </w:r>
                          <w:hyperlink r:id="rId1" w:history="1">
                            <w:proofErr w:type="spellStart"/>
                            <w:r w:rsidRPr="00C033BF">
                              <w:rPr>
                                <w:rStyle w:val="Hyperlink"/>
                                <w:rFonts w:ascii="Arial" w:hAnsi="Arial" w:cs="Arial"/>
                                <w:b/>
                                <w:color w:val="8A2062"/>
                                <w:sz w:val="14"/>
                                <w:szCs w:val="14"/>
                              </w:rPr>
                              <w:t>sodra.lt</w:t>
                            </w:r>
                            <w:proofErr w:type="spellEnd"/>
                          </w:hyperlink>
                        </w:p>
                        <w:p w14:paraId="7C3B1706" w14:textId="77777777" w:rsidR="00F5384F" w:rsidRPr="00F5384F" w:rsidRDefault="00F5384F" w:rsidP="00F5384F">
                          <w:pPr>
                            <w:jc w:val="left"/>
                            <w:rPr>
                              <w:rFonts w:ascii="Arial" w:hAnsi="Arial" w:cs="Arial"/>
                              <w:color w:val="A2AAAD"/>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FF5E319" id="_x0000_t202" coordsize="21600,21600" o:spt="202" path="m,l,21600r21600,l21600,xe">
              <v:stroke joinstyle="miter"/>
              <v:path gradientshapeok="t" o:connecttype="rect"/>
            </v:shapetype>
            <v:shape id="_x0000_s1027" type="#_x0000_t202" style="position:absolute;left:0;text-align:left;margin-left:-49.9pt;margin-top:37.9pt;width:573pt;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" filled="f" stroked="f">
              <v:textbox>
                <w:txbxContent>
                  <w:p w14:paraId="0BAD423C" w14:textId="77777777" w:rsidR="00C94CFD" w:rsidRPr="00C033BF" w:rsidRDefault="00C94CFD" w:rsidP="00C94CFD">
                    <w:pPr>
                      <w:spacing w:after="0" w:line="240" w:lineRule="auto"/>
                      <w:jc w:val="left"/>
                      <w:rPr>
                        <w:rFonts w:ascii="Arial" w:hAnsi="Arial" w:cs="Arial"/>
                        <w:b/>
                        <w:color w:val="8A2062"/>
                        <w:sz w:val="14"/>
                        <w:szCs w:val="14"/>
                        <w:lang w:val="en-GB"/>
                      </w:rPr>
                    </w:pPr>
                    <w:r w:rsidRPr="00C033BF">
                      <w:rPr>
                        <w:rFonts w:ascii="Arial" w:hAnsi="Arial" w:cs="Arial"/>
                        <w:b/>
                        <w:color w:val="8A2062"/>
                        <w:sz w:val="14"/>
                        <w:szCs w:val="14"/>
                      </w:rPr>
                      <w:t>Valstybinio socialinio draudimo fondo valdyba</w:t>
                    </w:r>
                    <w:r w:rsidR="00C033BF" w:rsidRPr="00C033BF">
                      <w:rPr>
                        <w:rFonts w:ascii="Arial" w:hAnsi="Arial" w:cs="Arial"/>
                        <w:b/>
                        <w:color w:val="8A2062"/>
                        <w:sz w:val="14"/>
                        <w:szCs w:val="14"/>
                      </w:rPr>
                      <w:t xml:space="preserve">         </w:t>
                    </w:r>
                    <w:r w:rsidRPr="00C033BF">
                      <w:rPr>
                        <w:rFonts w:ascii="Arial" w:hAnsi="Arial" w:cs="Arial"/>
                        <w:color w:val="8A2062"/>
                        <w:sz w:val="14"/>
                        <w:szCs w:val="14"/>
                      </w:rPr>
                      <w:t>Valstybės biudžetinė įstaiga</w:t>
                    </w:r>
                    <w:r w:rsidR="00C033BF" w:rsidRPr="00C033BF">
                      <w:rPr>
                        <w:rFonts w:ascii="Arial" w:hAnsi="Arial" w:cs="Arial"/>
                        <w:color w:val="8A2062"/>
                        <w:sz w:val="14"/>
                        <w:szCs w:val="14"/>
                      </w:rPr>
                      <w:t xml:space="preserve">         </w:t>
                    </w:r>
                    <w:r w:rsidRPr="00C033BF">
                      <w:rPr>
                        <w:rFonts w:ascii="Arial" w:hAnsi="Arial" w:cs="Arial"/>
                        <w:color w:val="8A2062"/>
                        <w:sz w:val="14"/>
                        <w:szCs w:val="14"/>
                      </w:rPr>
                      <w:t xml:space="preserve">Duomenys apie įstaigą kaupiami ir saugomi Juridinių asmenų registre </w:t>
                    </w:r>
                    <w:r w:rsidR="00C033BF" w:rsidRPr="00C033BF">
                      <w:rPr>
                        <w:rFonts w:ascii="Arial" w:hAnsi="Arial" w:cs="Arial"/>
                        <w:color w:val="8A2062"/>
                        <w:sz w:val="14"/>
                        <w:szCs w:val="14"/>
                      </w:rPr>
                      <w:t xml:space="preserve">         </w:t>
                    </w:r>
                    <w:r w:rsidRPr="00C033BF">
                      <w:rPr>
                        <w:rFonts w:ascii="Arial" w:hAnsi="Arial" w:cs="Arial"/>
                        <w:color w:val="8A2062"/>
                        <w:sz w:val="14"/>
                        <w:szCs w:val="14"/>
                      </w:rPr>
                      <w:t>into</w:t>
                    </w:r>
                    <w:r w:rsidRPr="00C033BF">
                      <w:rPr>
                        <w:rFonts w:ascii="Arial" w:hAnsi="Arial" w:cs="Arial"/>
                        <w:color w:val="8A2062"/>
                        <w:sz w:val="14"/>
                        <w:szCs w:val="14"/>
                        <w:lang w:val="en-GB"/>
                      </w:rPr>
                      <w:t>@sodra.lt</w:t>
                    </w:r>
                  </w:p>
                  <w:p w14:paraId="10D2A61B" w14:textId="77777777" w:rsidR="00C94CFD" w:rsidRPr="00C033BF" w:rsidRDefault="00C94CFD" w:rsidP="00C94CFD">
                    <w:pPr>
                      <w:spacing w:after="0" w:line="240" w:lineRule="auto"/>
                      <w:jc w:val="left"/>
                      <w:rPr>
                        <w:rFonts w:ascii="Arial" w:hAnsi="Arial" w:cs="Arial"/>
                        <w:b/>
                        <w:color w:val="C00000"/>
                        <w:sz w:val="14"/>
                        <w:szCs w:val="14"/>
                      </w:rPr>
                    </w:pPr>
                    <w:r w:rsidRPr="00C033BF">
                      <w:rPr>
                        <w:rFonts w:ascii="Arial" w:hAnsi="Arial" w:cs="Arial"/>
                        <w:color w:val="8A2062"/>
                        <w:sz w:val="14"/>
                        <w:szCs w:val="14"/>
                      </w:rPr>
                      <w:t xml:space="preserve">prie Socialinės apsaugos ir darbo ministerijos. </w:t>
                    </w:r>
                    <w:r w:rsidR="00C033BF" w:rsidRPr="00C033BF">
                      <w:rPr>
                        <w:rFonts w:ascii="Arial" w:hAnsi="Arial" w:cs="Arial"/>
                        <w:color w:val="8A2062"/>
                        <w:sz w:val="14"/>
                        <w:szCs w:val="14"/>
                      </w:rPr>
                      <w:t xml:space="preserve">              </w:t>
                    </w:r>
                    <w:r w:rsidRPr="00C033BF">
                      <w:rPr>
                        <w:rFonts w:ascii="Arial" w:hAnsi="Arial" w:cs="Arial"/>
                        <w:color w:val="8A2062"/>
                        <w:sz w:val="14"/>
                        <w:szCs w:val="14"/>
                      </w:rPr>
                      <w:t xml:space="preserve"> Konstitucijos per. 12, Vilnius        Įstaigos kodas 191630223                                                                              </w:t>
                    </w:r>
                    <w:r w:rsidR="00C033BF" w:rsidRPr="00C033BF">
                      <w:rPr>
                        <w:rFonts w:ascii="Arial" w:hAnsi="Arial" w:cs="Arial"/>
                        <w:color w:val="8A2062"/>
                        <w:sz w:val="14"/>
                        <w:szCs w:val="14"/>
                      </w:rPr>
                      <w:t xml:space="preserve">   </w:t>
                    </w:r>
                    <w:r w:rsidRPr="00C033BF">
                      <w:rPr>
                        <w:rFonts w:ascii="Arial" w:hAnsi="Arial" w:cs="Arial"/>
                        <w:color w:val="8A2062"/>
                        <w:sz w:val="14"/>
                        <w:szCs w:val="14"/>
                      </w:rPr>
                      <w:t xml:space="preserve">     </w:t>
                    </w:r>
                    <w:hyperlink r:id="rId2" w:history="1">
                      <w:r w:rsidRPr="00C033BF">
                        <w:rPr>
                          <w:rStyle w:val="Hipersaitas"/>
                          <w:rFonts w:ascii="Arial" w:hAnsi="Arial" w:cs="Arial"/>
                          <w:b/>
                          <w:color w:val="8A2062"/>
                          <w:sz w:val="14"/>
                          <w:szCs w:val="14"/>
                        </w:rPr>
                        <w:t>sodra.lt</w:t>
                      </w:r>
                    </w:hyperlink>
                  </w:p>
                  <w:p w14:paraId="7C3B1706" w14:textId="77777777" w:rsidR="00F5384F" w:rsidRPr="00F5384F" w:rsidRDefault="00F5384F" w:rsidP="00F5384F">
                    <w:pPr>
                      <w:jc w:val="left"/>
                      <w:rPr>
                        <w:rFonts w:ascii="Arial" w:hAnsi="Arial" w:cs="Arial"/>
                        <w:color w:val="A2AAAD"/>
                        <w:sz w:val="16"/>
                        <w:szCs w:val="16"/>
                      </w:rPr>
                    </w:pPr>
                  </w:p>
                </w:txbxContent>
              </v:textbox>
            </v:shape>
          </w:pict>
        </mc:Fallback>
      </mc:AlternateContent>
    </w:r>
    <w:r>
      <w:rPr>
        <w:noProof/>
        <w:lang w:val="en-US"/>
      </w:rPr>
      <mc:AlternateContent>
        <mc:Choice Requires="wps">
          <w:drawing>
            <wp:anchor distT="0" distB="0" distL="114300" distR="114300" simplePos="0" relativeHeight="251671552" behindDoc="0" locked="0" layoutInCell="1" allowOverlap="1" wp14:anchorId="3A21E0C9" wp14:editId="178DFA9F">
              <wp:simplePos x="0" y="0"/>
              <wp:positionH relativeFrom="column">
                <wp:posOffset>6414770</wp:posOffset>
              </wp:positionH>
              <wp:positionV relativeFrom="paragraph">
                <wp:posOffset>843280</wp:posOffset>
              </wp:positionV>
              <wp:extent cx="1676400" cy="152400"/>
              <wp:effectExtent l="0" t="0" r="0" b="0"/>
              <wp:wrapNone/>
              <wp:docPr id="14" name="Parallelogram 14"/>
              <wp:cNvGraphicFramePr/>
              <a:graphic xmlns:a="http://schemas.openxmlformats.org/drawingml/2006/main">
                <a:graphicData uri="http://schemas.microsoft.com/office/word/2010/wordprocessingShape">
                  <wps:wsp>
                    <wps:cNvSpPr/>
                    <wps:spPr>
                      <a:xfrm>
                        <a:off x="0" y="0"/>
                        <a:ext cx="1676400" cy="152400"/>
                      </a:xfrm>
                      <a:prstGeom prst="parallelogram">
                        <a:avLst>
                          <a:gd name="adj" fmla="val 99999"/>
                        </a:avLst>
                      </a:prstGeom>
                      <a:solidFill>
                        <a:srgbClr val="A2AAA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7D222A0"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4" o:spid="_x0000_s1026" type="#_x0000_t7" style="position:absolute;margin-left:505.1pt;margin-top:66.4pt;width:132pt;height: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" adj="1964" fillcolor="#a2aaad" stroked="f" strokeweight="2pt"/>
          </w:pict>
        </mc:Fallback>
      </mc:AlternateContent>
    </w:r>
    <w:r>
      <w:rPr>
        <w:noProof/>
        <w:lang w:val="en-US"/>
      </w:rPr>
      <mc:AlternateContent>
        <mc:Choice Requires="wps">
          <w:drawing>
            <wp:anchor distT="0" distB="0" distL="114300" distR="114300" simplePos="0" relativeHeight="251673600" behindDoc="0" locked="0" layoutInCell="1" allowOverlap="1" wp14:anchorId="1F457C1C" wp14:editId="47B6F206">
              <wp:simplePos x="0" y="0"/>
              <wp:positionH relativeFrom="column">
                <wp:posOffset>5290820</wp:posOffset>
              </wp:positionH>
              <wp:positionV relativeFrom="paragraph">
                <wp:posOffset>843280</wp:posOffset>
              </wp:positionV>
              <wp:extent cx="1285875" cy="133350"/>
              <wp:effectExtent l="0" t="0" r="9525" b="0"/>
              <wp:wrapNone/>
              <wp:docPr id="13" name="Parallelogram 13"/>
              <wp:cNvGraphicFramePr/>
              <a:graphic xmlns:a="http://schemas.openxmlformats.org/drawingml/2006/main">
                <a:graphicData uri="http://schemas.microsoft.com/office/word/2010/wordprocessingShape">
                  <wps:wsp>
                    <wps:cNvSpPr/>
                    <wps:spPr>
                      <a:xfrm>
                        <a:off x="0" y="0"/>
                        <a:ext cx="1285875" cy="133350"/>
                      </a:xfrm>
                      <a:prstGeom prst="parallelogram">
                        <a:avLst>
                          <a:gd name="adj" fmla="val 99999"/>
                        </a:avLst>
                      </a:prstGeom>
                      <a:solidFill>
                        <a:srgbClr val="A73D7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568304A" id="Parallelogram 13" o:spid="_x0000_s1026" type="#_x0000_t7" style="position:absolute;margin-left:416.6pt;margin-top:66.4pt;width:101.25pt;height: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" adj="2240" fillcolor="#a73d72" stroked="f" strokeweight="2pt"/>
          </w:pict>
        </mc:Fallback>
      </mc:AlternateContent>
    </w:r>
    <w:r>
      <w:rPr>
        <w:noProof/>
        <w:lang w:val="en-US"/>
      </w:rPr>
      <mc:AlternateContent>
        <mc:Choice Requires="wps">
          <w:drawing>
            <wp:anchor distT="0" distB="0" distL="114300" distR="114300" simplePos="0" relativeHeight="251674624" behindDoc="0" locked="0" layoutInCell="1" allowOverlap="1" wp14:anchorId="506F9E54" wp14:editId="6519E7A9">
              <wp:simplePos x="0" y="0"/>
              <wp:positionH relativeFrom="column">
                <wp:posOffset>4471670</wp:posOffset>
              </wp:positionH>
              <wp:positionV relativeFrom="paragraph">
                <wp:posOffset>843280</wp:posOffset>
              </wp:positionV>
              <wp:extent cx="981075" cy="171450"/>
              <wp:effectExtent l="0" t="0" r="9525" b="0"/>
              <wp:wrapNone/>
              <wp:docPr id="12" name="Parallelogram 12"/>
              <wp:cNvGraphicFramePr/>
              <a:graphic xmlns:a="http://schemas.openxmlformats.org/drawingml/2006/main">
                <a:graphicData uri="http://schemas.microsoft.com/office/word/2010/wordprocessingShape">
                  <wps:wsp>
                    <wps:cNvSpPr/>
                    <wps:spPr>
                      <a:xfrm>
                        <a:off x="0" y="0"/>
                        <a:ext cx="981075" cy="171450"/>
                      </a:xfrm>
                      <a:prstGeom prst="parallelogram">
                        <a:avLst>
                          <a:gd name="adj" fmla="val 99999"/>
                        </a:avLst>
                      </a:prstGeom>
                      <a:solidFill>
                        <a:srgbClr val="8A206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E74C365" id="Parallelogram 12" o:spid="_x0000_s1026" type="#_x0000_t7" style="position:absolute;margin-left:352.1pt;margin-top:66.4pt;width:77.25pt;height: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" adj="3775" fillcolor="#8a2062" stroked="f" strokeweight="2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98172C" w14:textId="77777777" w:rsidR="00A01926" w:rsidRDefault="00A01926" w:rsidP="00B77CC6">
      <w:pPr>
        <w:spacing w:after="0" w:line="240" w:lineRule="auto"/>
      </w:pPr>
      <w:r>
        <w:separator/>
      </w:r>
    </w:p>
  </w:footnote>
  <w:footnote w:type="continuationSeparator" w:id="0">
    <w:p w14:paraId="6783C880" w14:textId="77777777" w:rsidR="00A01926" w:rsidRDefault="00A01926" w:rsidP="00B77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23B36" w14:textId="19EAF5F8" w:rsidR="00620945" w:rsidRDefault="00F5384F">
    <w:pPr>
      <w:pStyle w:val="Header"/>
    </w:pPr>
    <w:r>
      <w:rPr>
        <w:noProof/>
        <w:lang w:val="en-US"/>
      </w:rPr>
      <mc:AlternateContent>
        <mc:Choice Requires="wps">
          <w:drawing>
            <wp:anchor distT="0" distB="0" distL="114300" distR="114300" simplePos="0" relativeHeight="251658240" behindDoc="0" locked="0" layoutInCell="1" allowOverlap="1" wp14:anchorId="38F2AAEB" wp14:editId="55BD4969">
              <wp:simplePos x="0" y="0"/>
              <wp:positionH relativeFrom="column">
                <wp:posOffset>470535</wp:posOffset>
              </wp:positionH>
              <wp:positionV relativeFrom="paragraph">
                <wp:posOffset>360045</wp:posOffset>
              </wp:positionV>
              <wp:extent cx="5553075" cy="87630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876300"/>
                      </a:xfrm>
                      <a:prstGeom prst="rect">
                        <a:avLst/>
                      </a:prstGeom>
                      <a:noFill/>
                      <a:ln w="9525">
                        <a:noFill/>
                        <a:miter lim="800000"/>
                        <a:headEnd/>
                        <a:tailEnd/>
                      </a:ln>
                    </wps:spPr>
                    <wps:txbx>
                      <w:txbxContent>
                        <w:p w14:paraId="2DD934DC" w14:textId="77777777" w:rsidR="00B70E6D" w:rsidRPr="00C033BF" w:rsidRDefault="00B70E6D" w:rsidP="00C033BF">
                          <w:pPr>
                            <w:jc w:val="center"/>
                            <w:rPr>
                              <w:rFonts w:ascii="Arial" w:hAnsi="Arial" w:cs="Arial"/>
                              <w:b/>
                              <w:color w:val="8A2062"/>
                              <w:sz w:val="16"/>
                              <w:szCs w:val="16"/>
                            </w:rPr>
                          </w:pPr>
                          <w:r w:rsidRPr="00C033BF">
                            <w:rPr>
                              <w:rFonts w:ascii="Arial" w:hAnsi="Arial" w:cs="Arial"/>
                              <w:b/>
                              <w:color w:val="8A2062"/>
                              <w:sz w:val="16"/>
                              <w:szCs w:val="16"/>
                            </w:rPr>
                            <w:t>VALSTYBINIO SOCIALINIO DRAUDIMO FONDO VALDYBA</w:t>
                          </w:r>
                          <w:r w:rsidRPr="00C033BF">
                            <w:rPr>
                              <w:rFonts w:ascii="Arial" w:hAnsi="Arial" w:cs="Arial"/>
                              <w:b/>
                              <w:color w:val="8A2062"/>
                              <w:sz w:val="16"/>
                              <w:szCs w:val="16"/>
                            </w:rPr>
                            <w:br/>
                            <w:t>PRIE SOCIALINĖS APSAUGOS IR DARBO MINISTERIJOS</w:t>
                          </w:r>
                        </w:p>
                        <w:p w14:paraId="00CD9612" w14:textId="77777777" w:rsidR="00F5384F" w:rsidRPr="00C033BF" w:rsidRDefault="00B70E6D" w:rsidP="00C033BF">
                          <w:pPr>
                            <w:jc w:val="center"/>
                            <w:rPr>
                              <w:rFonts w:ascii="Arial" w:hAnsi="Arial" w:cs="Arial"/>
                              <w:b/>
                              <w:color w:val="8A2062"/>
                              <w:sz w:val="16"/>
                              <w:szCs w:val="16"/>
                            </w:rPr>
                          </w:pPr>
                          <w:r w:rsidRPr="00C033BF">
                            <w:rPr>
                              <w:rFonts w:ascii="Arial" w:hAnsi="Arial" w:cs="Arial"/>
                              <w:b/>
                              <w:color w:val="8A2062"/>
                              <w:sz w:val="16"/>
                              <w:szCs w:val="16"/>
                            </w:rPr>
                            <w:t>Konstitucijos pr. 12, LT-09308, Vilnius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8F2AAEB" id="_x0000_t202" coordsize="21600,21600" o:spt="202" path="m,l,21600r21600,l21600,xe">
              <v:stroke joinstyle="miter"/>
              <v:path gradientshapeok="t" o:connecttype="rect"/>
            </v:shapetype>
            <v:shape id="Text Box 2" o:spid="_x0000_s1026" type="#_x0000_t202" style="position:absolute;left:0;text-align:left;margin-left:37.05pt;margin-top:28.35pt;width:437.25pt;height: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" filled="f" stroked="f">
              <v:textbox>
                <w:txbxContent>
                  <w:p w14:paraId="2DD934DC" w14:textId="77777777" w:rsidR="00B70E6D" w:rsidRPr="00C033BF" w:rsidRDefault="00B70E6D" w:rsidP="00C033BF">
                    <w:pPr>
                      <w:jc w:val="center"/>
                      <w:rPr>
                        <w:rFonts w:ascii="Arial" w:hAnsi="Arial" w:cs="Arial"/>
                        <w:b/>
                        <w:color w:val="8A2062"/>
                        <w:sz w:val="16"/>
                        <w:szCs w:val="16"/>
                      </w:rPr>
                    </w:pPr>
                    <w:r w:rsidRPr="00C033BF">
                      <w:rPr>
                        <w:rFonts w:ascii="Arial" w:hAnsi="Arial" w:cs="Arial"/>
                        <w:b/>
                        <w:color w:val="8A2062"/>
                        <w:sz w:val="16"/>
                        <w:szCs w:val="16"/>
                      </w:rPr>
                      <w:t>VALSTYBINIO SOCIALINIO DRAUDIMO FONDO VALDYBA</w:t>
                    </w:r>
                    <w:r w:rsidRPr="00C033BF">
                      <w:rPr>
                        <w:rFonts w:ascii="Arial" w:hAnsi="Arial" w:cs="Arial"/>
                        <w:b/>
                        <w:color w:val="8A2062"/>
                        <w:sz w:val="16"/>
                        <w:szCs w:val="16"/>
                      </w:rPr>
                      <w:br/>
                      <w:t>PRIE SOCIALINĖS APSAUGOS IR DARBO MINISTERIJOS</w:t>
                    </w:r>
                  </w:p>
                  <w:p w14:paraId="00CD9612" w14:textId="77777777" w:rsidR="00F5384F" w:rsidRPr="00C033BF" w:rsidRDefault="00B70E6D" w:rsidP="00C033BF">
                    <w:pPr>
                      <w:jc w:val="center"/>
                      <w:rPr>
                        <w:rFonts w:ascii="Arial" w:hAnsi="Arial" w:cs="Arial"/>
                        <w:b/>
                        <w:color w:val="8A2062"/>
                        <w:sz w:val="16"/>
                        <w:szCs w:val="16"/>
                      </w:rPr>
                    </w:pPr>
                    <w:r w:rsidRPr="00C033BF">
                      <w:rPr>
                        <w:rFonts w:ascii="Arial" w:hAnsi="Arial" w:cs="Arial"/>
                        <w:b/>
                        <w:color w:val="8A2062"/>
                        <w:sz w:val="16"/>
                        <w:szCs w:val="16"/>
                      </w:rPr>
                      <w:t>Konstitucijos pr. 12, LT-09308, Vilnius</w:t>
                    </w:r>
                  </w:p>
                </w:txbxContent>
              </v:textbox>
            </v:shape>
          </w:pict>
        </mc:Fallback>
      </mc:AlternateContent>
    </w:r>
    <w:r>
      <w:rPr>
        <w:noProof/>
        <w:lang w:val="en-US"/>
      </w:rPr>
      <w:drawing>
        <wp:anchor distT="0" distB="0" distL="114300" distR="114300" simplePos="0" relativeHeight="251656192" behindDoc="0" locked="0" layoutInCell="1" allowOverlap="1" wp14:anchorId="4FDBAA27" wp14:editId="02D80BCD">
          <wp:simplePos x="0" y="0"/>
          <wp:positionH relativeFrom="column">
            <wp:posOffset>-900430</wp:posOffset>
          </wp:positionH>
          <wp:positionV relativeFrom="paragraph">
            <wp:posOffset>-1905</wp:posOffset>
          </wp:positionV>
          <wp:extent cx="1804420" cy="1813564"/>
          <wp:effectExtent l="0" t="0" r="5715"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4420" cy="181356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066B2"/>
    <w:multiLevelType w:val="hybridMultilevel"/>
    <w:tmpl w:val="1AC8B95C"/>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18A642D1"/>
    <w:multiLevelType w:val="hybridMultilevel"/>
    <w:tmpl w:val="56B03222"/>
    <w:lvl w:ilvl="0" w:tplc="BF6E8868">
      <w:start w:val="1"/>
      <w:numFmt w:val="bullet"/>
      <w:lvlText w:val=""/>
      <w:lvlJc w:val="left"/>
      <w:pPr>
        <w:ind w:left="720" w:hanging="360"/>
      </w:pPr>
      <w:rPr>
        <w:rFonts w:ascii="Symbol" w:hAnsi="Symbol" w:hint="default"/>
        <w:color w:val="8A2062" w:themeColor="text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274D7C82"/>
    <w:multiLevelType w:val="multilevel"/>
    <w:tmpl w:val="51BE4268"/>
    <w:lvl w:ilvl="0">
      <w:start w:val="1"/>
      <w:numFmt w:val="decimal"/>
      <w:lvlText w:val="%1."/>
      <w:lvlJc w:val="left"/>
      <w:pPr>
        <w:tabs>
          <w:tab w:val="num" w:pos="720"/>
        </w:tabs>
        <w:ind w:left="720" w:hanging="360"/>
      </w:pPr>
      <w:rPr>
        <w:b/>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4BE0AD0"/>
    <w:multiLevelType w:val="hybridMultilevel"/>
    <w:tmpl w:val="0226E7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4E1A01C2"/>
    <w:multiLevelType w:val="hybridMultilevel"/>
    <w:tmpl w:val="78B099A8"/>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5">
    <w:nsid w:val="662B582C"/>
    <w:multiLevelType w:val="multilevel"/>
    <w:tmpl w:val="5F468390"/>
    <w:lvl w:ilvl="0">
      <w:start w:val="8"/>
      <w:numFmt w:val="decimal"/>
      <w:lvlText w:val="%1."/>
      <w:lvlJc w:val="left"/>
      <w:pPr>
        <w:tabs>
          <w:tab w:val="num" w:pos="720"/>
        </w:tabs>
        <w:ind w:left="720" w:hanging="360"/>
      </w:pPr>
      <w:rPr>
        <w:b/>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699379F6"/>
    <w:multiLevelType w:val="hybridMultilevel"/>
    <w:tmpl w:val="E3AAB5BE"/>
    <w:lvl w:ilvl="0" w:tplc="AC8CFBA2">
      <w:start w:val="1"/>
      <w:numFmt w:val="bullet"/>
      <w:lvlText w:val=""/>
      <w:lvlJc w:val="left"/>
      <w:pPr>
        <w:ind w:left="720" w:hanging="360"/>
      </w:pPr>
      <w:rPr>
        <w:rFonts w:ascii="Symbol" w:hAnsi="Symbol" w:hint="default"/>
        <w:color w:val="8A2062" w:themeColor="text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7A8220B3"/>
    <w:multiLevelType w:val="hybridMultilevel"/>
    <w:tmpl w:val="A9CEE492"/>
    <w:lvl w:ilvl="0" w:tplc="3CB67B72">
      <w:start w:val="1"/>
      <w:numFmt w:val="bullet"/>
      <w:lvlText w:val=""/>
      <w:lvlJc w:val="left"/>
      <w:pPr>
        <w:ind w:left="720" w:hanging="360"/>
      </w:pPr>
      <w:rPr>
        <w:rFonts w:ascii="Symbol" w:hAnsi="Symbol" w:hint="default"/>
        <w:color w:val="8A2062" w:themeColor="text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6"/>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44E"/>
    <w:rsid w:val="00000FF6"/>
    <w:rsid w:val="00003DD0"/>
    <w:rsid w:val="00006A60"/>
    <w:rsid w:val="00017D47"/>
    <w:rsid w:val="00031103"/>
    <w:rsid w:val="000352EE"/>
    <w:rsid w:val="00053A84"/>
    <w:rsid w:val="00067B60"/>
    <w:rsid w:val="0007439B"/>
    <w:rsid w:val="000836F9"/>
    <w:rsid w:val="000A0AB1"/>
    <w:rsid w:val="000A40A2"/>
    <w:rsid w:val="000A754E"/>
    <w:rsid w:val="000A76A1"/>
    <w:rsid w:val="000B7708"/>
    <w:rsid w:val="000C7F1E"/>
    <w:rsid w:val="000D6CA7"/>
    <w:rsid w:val="00103ED1"/>
    <w:rsid w:val="001057CE"/>
    <w:rsid w:val="001148B2"/>
    <w:rsid w:val="001209DF"/>
    <w:rsid w:val="00136E24"/>
    <w:rsid w:val="001537A7"/>
    <w:rsid w:val="00162CA3"/>
    <w:rsid w:val="0018034F"/>
    <w:rsid w:val="001803E5"/>
    <w:rsid w:val="00195ADA"/>
    <w:rsid w:val="001A586B"/>
    <w:rsid w:val="001A753B"/>
    <w:rsid w:val="001C7D4E"/>
    <w:rsid w:val="001F7D2C"/>
    <w:rsid w:val="00202D96"/>
    <w:rsid w:val="00203D3D"/>
    <w:rsid w:val="00212ED1"/>
    <w:rsid w:val="0024044A"/>
    <w:rsid w:val="00251586"/>
    <w:rsid w:val="00251FB1"/>
    <w:rsid w:val="00267C3B"/>
    <w:rsid w:val="002702E2"/>
    <w:rsid w:val="00276B49"/>
    <w:rsid w:val="002810DA"/>
    <w:rsid w:val="00284268"/>
    <w:rsid w:val="002907D4"/>
    <w:rsid w:val="002A55D8"/>
    <w:rsid w:val="002A5B62"/>
    <w:rsid w:val="002A74D7"/>
    <w:rsid w:val="002B247E"/>
    <w:rsid w:val="002C3096"/>
    <w:rsid w:val="002D6216"/>
    <w:rsid w:val="002D6246"/>
    <w:rsid w:val="002E3A6D"/>
    <w:rsid w:val="002E75B8"/>
    <w:rsid w:val="002F73FC"/>
    <w:rsid w:val="003110BE"/>
    <w:rsid w:val="00314084"/>
    <w:rsid w:val="00321E81"/>
    <w:rsid w:val="00322FD5"/>
    <w:rsid w:val="00327A1C"/>
    <w:rsid w:val="003305DE"/>
    <w:rsid w:val="00333E97"/>
    <w:rsid w:val="00345C4E"/>
    <w:rsid w:val="00346CE3"/>
    <w:rsid w:val="00366717"/>
    <w:rsid w:val="00377029"/>
    <w:rsid w:val="00380162"/>
    <w:rsid w:val="003821B2"/>
    <w:rsid w:val="003849F4"/>
    <w:rsid w:val="003919FD"/>
    <w:rsid w:val="003A40B5"/>
    <w:rsid w:val="003C4469"/>
    <w:rsid w:val="003C661C"/>
    <w:rsid w:val="003D0FDB"/>
    <w:rsid w:val="003D5845"/>
    <w:rsid w:val="004124EB"/>
    <w:rsid w:val="00415CBE"/>
    <w:rsid w:val="00416AE6"/>
    <w:rsid w:val="004177C8"/>
    <w:rsid w:val="00417F49"/>
    <w:rsid w:val="004318FB"/>
    <w:rsid w:val="00437861"/>
    <w:rsid w:val="00443A72"/>
    <w:rsid w:val="0044606B"/>
    <w:rsid w:val="0045255E"/>
    <w:rsid w:val="00466482"/>
    <w:rsid w:val="004760CF"/>
    <w:rsid w:val="004814F0"/>
    <w:rsid w:val="004858E7"/>
    <w:rsid w:val="00490230"/>
    <w:rsid w:val="004A6C41"/>
    <w:rsid w:val="004A7EF3"/>
    <w:rsid w:val="004B085C"/>
    <w:rsid w:val="004F2AE8"/>
    <w:rsid w:val="005127C8"/>
    <w:rsid w:val="00517ED5"/>
    <w:rsid w:val="00524E30"/>
    <w:rsid w:val="00537E02"/>
    <w:rsid w:val="00542D67"/>
    <w:rsid w:val="005437D2"/>
    <w:rsid w:val="005443D0"/>
    <w:rsid w:val="00557632"/>
    <w:rsid w:val="00561243"/>
    <w:rsid w:val="00584052"/>
    <w:rsid w:val="00586DEA"/>
    <w:rsid w:val="0059740B"/>
    <w:rsid w:val="00597502"/>
    <w:rsid w:val="005A0BED"/>
    <w:rsid w:val="005B744E"/>
    <w:rsid w:val="005C00ED"/>
    <w:rsid w:val="005C0942"/>
    <w:rsid w:val="005C73D8"/>
    <w:rsid w:val="005D3DB0"/>
    <w:rsid w:val="005E0229"/>
    <w:rsid w:val="005F3B09"/>
    <w:rsid w:val="005F778A"/>
    <w:rsid w:val="00620945"/>
    <w:rsid w:val="00636BDC"/>
    <w:rsid w:val="006377DE"/>
    <w:rsid w:val="00656B8D"/>
    <w:rsid w:val="00660860"/>
    <w:rsid w:val="00661E10"/>
    <w:rsid w:val="006662D9"/>
    <w:rsid w:val="00677939"/>
    <w:rsid w:val="0068226D"/>
    <w:rsid w:val="00690B3D"/>
    <w:rsid w:val="006A1532"/>
    <w:rsid w:val="006A3733"/>
    <w:rsid w:val="006C0BEE"/>
    <w:rsid w:val="006C7AC2"/>
    <w:rsid w:val="006D50B4"/>
    <w:rsid w:val="006E5943"/>
    <w:rsid w:val="006F71D7"/>
    <w:rsid w:val="00702043"/>
    <w:rsid w:val="00703783"/>
    <w:rsid w:val="007053F3"/>
    <w:rsid w:val="00707DF8"/>
    <w:rsid w:val="00716974"/>
    <w:rsid w:val="00717DCF"/>
    <w:rsid w:val="007205C7"/>
    <w:rsid w:val="00724FD5"/>
    <w:rsid w:val="00725CD6"/>
    <w:rsid w:val="00735C70"/>
    <w:rsid w:val="007466A5"/>
    <w:rsid w:val="007678F3"/>
    <w:rsid w:val="00771194"/>
    <w:rsid w:val="0077283A"/>
    <w:rsid w:val="00787841"/>
    <w:rsid w:val="00787B55"/>
    <w:rsid w:val="007B3827"/>
    <w:rsid w:val="007B49EB"/>
    <w:rsid w:val="007B6FC9"/>
    <w:rsid w:val="007F4978"/>
    <w:rsid w:val="00814159"/>
    <w:rsid w:val="008271DF"/>
    <w:rsid w:val="00840A32"/>
    <w:rsid w:val="00843314"/>
    <w:rsid w:val="0084385E"/>
    <w:rsid w:val="0085315B"/>
    <w:rsid w:val="00860A3B"/>
    <w:rsid w:val="00864A53"/>
    <w:rsid w:val="00880D5C"/>
    <w:rsid w:val="008835CA"/>
    <w:rsid w:val="008860F4"/>
    <w:rsid w:val="00890A7A"/>
    <w:rsid w:val="008C2235"/>
    <w:rsid w:val="008C5C24"/>
    <w:rsid w:val="008D4E38"/>
    <w:rsid w:val="008E3AE5"/>
    <w:rsid w:val="008F14B6"/>
    <w:rsid w:val="008F151C"/>
    <w:rsid w:val="008F6295"/>
    <w:rsid w:val="0090169D"/>
    <w:rsid w:val="009138E6"/>
    <w:rsid w:val="00921367"/>
    <w:rsid w:val="0092306F"/>
    <w:rsid w:val="009421FB"/>
    <w:rsid w:val="009566F1"/>
    <w:rsid w:val="00957442"/>
    <w:rsid w:val="00963A41"/>
    <w:rsid w:val="009753EE"/>
    <w:rsid w:val="00983360"/>
    <w:rsid w:val="00990BA9"/>
    <w:rsid w:val="00991E27"/>
    <w:rsid w:val="009A3369"/>
    <w:rsid w:val="009B41CB"/>
    <w:rsid w:val="009B4D9D"/>
    <w:rsid w:val="009D0167"/>
    <w:rsid w:val="009D5B95"/>
    <w:rsid w:val="009E2B81"/>
    <w:rsid w:val="009F726D"/>
    <w:rsid w:val="00A00170"/>
    <w:rsid w:val="00A01926"/>
    <w:rsid w:val="00A112DC"/>
    <w:rsid w:val="00A24B97"/>
    <w:rsid w:val="00A370C0"/>
    <w:rsid w:val="00A4768A"/>
    <w:rsid w:val="00A657C0"/>
    <w:rsid w:val="00A87C61"/>
    <w:rsid w:val="00AB4825"/>
    <w:rsid w:val="00AB739C"/>
    <w:rsid w:val="00AB7B57"/>
    <w:rsid w:val="00AF7AA8"/>
    <w:rsid w:val="00B03970"/>
    <w:rsid w:val="00B234F5"/>
    <w:rsid w:val="00B26360"/>
    <w:rsid w:val="00B32B95"/>
    <w:rsid w:val="00B41894"/>
    <w:rsid w:val="00B44BAD"/>
    <w:rsid w:val="00B54355"/>
    <w:rsid w:val="00B61070"/>
    <w:rsid w:val="00B70E6D"/>
    <w:rsid w:val="00B77C6C"/>
    <w:rsid w:val="00B77CC6"/>
    <w:rsid w:val="00B96040"/>
    <w:rsid w:val="00BB4A5E"/>
    <w:rsid w:val="00BD3095"/>
    <w:rsid w:val="00BE2E92"/>
    <w:rsid w:val="00BF787D"/>
    <w:rsid w:val="00C033BF"/>
    <w:rsid w:val="00C107AB"/>
    <w:rsid w:val="00C17F49"/>
    <w:rsid w:val="00C22DE5"/>
    <w:rsid w:val="00C33201"/>
    <w:rsid w:val="00C518F0"/>
    <w:rsid w:val="00C53EB0"/>
    <w:rsid w:val="00C60D11"/>
    <w:rsid w:val="00C65530"/>
    <w:rsid w:val="00C83064"/>
    <w:rsid w:val="00C8319E"/>
    <w:rsid w:val="00C94CFD"/>
    <w:rsid w:val="00C957CC"/>
    <w:rsid w:val="00CA6507"/>
    <w:rsid w:val="00CA77C1"/>
    <w:rsid w:val="00CB7D93"/>
    <w:rsid w:val="00CC51DD"/>
    <w:rsid w:val="00CC5738"/>
    <w:rsid w:val="00CD302B"/>
    <w:rsid w:val="00CD4C25"/>
    <w:rsid w:val="00CE7980"/>
    <w:rsid w:val="00CF3487"/>
    <w:rsid w:val="00CF4AF8"/>
    <w:rsid w:val="00D34D02"/>
    <w:rsid w:val="00D47186"/>
    <w:rsid w:val="00D62A4D"/>
    <w:rsid w:val="00D73DFB"/>
    <w:rsid w:val="00D85D09"/>
    <w:rsid w:val="00D9237E"/>
    <w:rsid w:val="00D976B2"/>
    <w:rsid w:val="00DA7525"/>
    <w:rsid w:val="00DB1D7C"/>
    <w:rsid w:val="00DB2BFE"/>
    <w:rsid w:val="00DB5C88"/>
    <w:rsid w:val="00DB615B"/>
    <w:rsid w:val="00DC4D73"/>
    <w:rsid w:val="00DD3A43"/>
    <w:rsid w:val="00DD5503"/>
    <w:rsid w:val="00DE6AD4"/>
    <w:rsid w:val="00DF3589"/>
    <w:rsid w:val="00E029E3"/>
    <w:rsid w:val="00E30259"/>
    <w:rsid w:val="00E30562"/>
    <w:rsid w:val="00E32545"/>
    <w:rsid w:val="00E33D55"/>
    <w:rsid w:val="00E44DDF"/>
    <w:rsid w:val="00E6154E"/>
    <w:rsid w:val="00E658C7"/>
    <w:rsid w:val="00E663F5"/>
    <w:rsid w:val="00E70AA1"/>
    <w:rsid w:val="00E70C87"/>
    <w:rsid w:val="00E83A1C"/>
    <w:rsid w:val="00E90ACE"/>
    <w:rsid w:val="00EF6736"/>
    <w:rsid w:val="00EF6800"/>
    <w:rsid w:val="00F0094E"/>
    <w:rsid w:val="00F054C7"/>
    <w:rsid w:val="00F05993"/>
    <w:rsid w:val="00F10806"/>
    <w:rsid w:val="00F24CD9"/>
    <w:rsid w:val="00F30E98"/>
    <w:rsid w:val="00F34806"/>
    <w:rsid w:val="00F37581"/>
    <w:rsid w:val="00F5384F"/>
    <w:rsid w:val="00F54354"/>
    <w:rsid w:val="00F718B2"/>
    <w:rsid w:val="00F7528B"/>
    <w:rsid w:val="00F82C23"/>
    <w:rsid w:val="00F8776E"/>
    <w:rsid w:val="00FA2369"/>
    <w:rsid w:val="00FA71AA"/>
    <w:rsid w:val="00FD6C8C"/>
    <w:rsid w:val="00FE7CE3"/>
    <w:rsid w:val="00FF7722"/>
    <w:rsid w:val="00FF7C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2FF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Light" w:eastAsiaTheme="minorHAnsi" w:hAnsi="Calibri Light" w:cstheme="minorBidi"/>
        <w:sz w:val="22"/>
        <w:szCs w:val="22"/>
        <w:lang w:val="lt-LT"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744E"/>
    <w:pPr>
      <w:ind w:left="720"/>
      <w:contextualSpacing/>
    </w:pPr>
  </w:style>
  <w:style w:type="table" w:styleId="TableGrid">
    <w:name w:val="Table Grid"/>
    <w:basedOn w:val="TableNormal"/>
    <w:uiPriority w:val="59"/>
    <w:rsid w:val="00725C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35C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C70"/>
    <w:rPr>
      <w:rFonts w:ascii="Tahoma" w:hAnsi="Tahoma" w:cs="Tahoma"/>
      <w:sz w:val="16"/>
      <w:szCs w:val="16"/>
    </w:rPr>
  </w:style>
  <w:style w:type="paragraph" w:styleId="Header">
    <w:name w:val="header"/>
    <w:basedOn w:val="Normal"/>
    <w:link w:val="HeaderChar"/>
    <w:uiPriority w:val="99"/>
    <w:unhideWhenUsed/>
    <w:rsid w:val="00B77CC6"/>
    <w:pPr>
      <w:tabs>
        <w:tab w:val="center" w:pos="4819"/>
        <w:tab w:val="right" w:pos="9638"/>
      </w:tabs>
      <w:spacing w:after="0" w:line="240" w:lineRule="auto"/>
    </w:pPr>
  </w:style>
  <w:style w:type="character" w:customStyle="1" w:styleId="HeaderChar">
    <w:name w:val="Header Char"/>
    <w:basedOn w:val="DefaultParagraphFont"/>
    <w:link w:val="Header"/>
    <w:uiPriority w:val="99"/>
    <w:rsid w:val="00B77CC6"/>
  </w:style>
  <w:style w:type="paragraph" w:styleId="Footer">
    <w:name w:val="footer"/>
    <w:basedOn w:val="Normal"/>
    <w:link w:val="FooterChar"/>
    <w:uiPriority w:val="99"/>
    <w:unhideWhenUsed/>
    <w:rsid w:val="00B77CC6"/>
    <w:pPr>
      <w:tabs>
        <w:tab w:val="center" w:pos="4819"/>
        <w:tab w:val="right" w:pos="9638"/>
      </w:tabs>
      <w:spacing w:after="0" w:line="240" w:lineRule="auto"/>
    </w:pPr>
  </w:style>
  <w:style w:type="character" w:customStyle="1" w:styleId="FooterChar">
    <w:name w:val="Footer Char"/>
    <w:basedOn w:val="DefaultParagraphFont"/>
    <w:link w:val="Footer"/>
    <w:uiPriority w:val="99"/>
    <w:rsid w:val="00B77CC6"/>
  </w:style>
  <w:style w:type="character" w:styleId="Hyperlink">
    <w:name w:val="Hyperlink"/>
    <w:basedOn w:val="DefaultParagraphFont"/>
    <w:uiPriority w:val="99"/>
    <w:unhideWhenUsed/>
    <w:rsid w:val="00F5384F"/>
    <w:rPr>
      <w:color w:val="000000" w:themeColor="hyperlink"/>
      <w:u w:val="single"/>
    </w:rPr>
  </w:style>
  <w:style w:type="character" w:styleId="CommentReference">
    <w:name w:val="annotation reference"/>
    <w:basedOn w:val="DefaultParagraphFont"/>
    <w:uiPriority w:val="99"/>
    <w:semiHidden/>
    <w:unhideWhenUsed/>
    <w:rsid w:val="00B96040"/>
    <w:rPr>
      <w:sz w:val="16"/>
      <w:szCs w:val="16"/>
    </w:rPr>
  </w:style>
  <w:style w:type="paragraph" w:styleId="CommentText">
    <w:name w:val="annotation text"/>
    <w:basedOn w:val="Normal"/>
    <w:link w:val="CommentTextChar"/>
    <w:uiPriority w:val="99"/>
    <w:semiHidden/>
    <w:unhideWhenUsed/>
    <w:rsid w:val="00B96040"/>
    <w:pPr>
      <w:spacing w:line="240" w:lineRule="auto"/>
    </w:pPr>
    <w:rPr>
      <w:sz w:val="20"/>
      <w:szCs w:val="20"/>
    </w:rPr>
  </w:style>
  <w:style w:type="character" w:customStyle="1" w:styleId="CommentTextChar">
    <w:name w:val="Comment Text Char"/>
    <w:basedOn w:val="DefaultParagraphFont"/>
    <w:link w:val="CommentText"/>
    <w:uiPriority w:val="99"/>
    <w:semiHidden/>
    <w:rsid w:val="00B96040"/>
    <w:rPr>
      <w:sz w:val="20"/>
      <w:szCs w:val="20"/>
    </w:rPr>
  </w:style>
  <w:style w:type="paragraph" w:styleId="CommentSubject">
    <w:name w:val="annotation subject"/>
    <w:basedOn w:val="CommentText"/>
    <w:next w:val="CommentText"/>
    <w:link w:val="CommentSubjectChar"/>
    <w:uiPriority w:val="99"/>
    <w:semiHidden/>
    <w:unhideWhenUsed/>
    <w:rsid w:val="00B96040"/>
    <w:rPr>
      <w:b/>
      <w:bCs/>
    </w:rPr>
  </w:style>
  <w:style w:type="character" w:customStyle="1" w:styleId="CommentSubjectChar">
    <w:name w:val="Comment Subject Char"/>
    <w:basedOn w:val="CommentTextChar"/>
    <w:link w:val="CommentSubject"/>
    <w:uiPriority w:val="99"/>
    <w:semiHidden/>
    <w:rsid w:val="00B9604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Light" w:eastAsiaTheme="minorHAnsi" w:hAnsi="Calibri Light" w:cstheme="minorBidi"/>
        <w:sz w:val="22"/>
        <w:szCs w:val="22"/>
        <w:lang w:val="lt-LT"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744E"/>
    <w:pPr>
      <w:ind w:left="720"/>
      <w:contextualSpacing/>
    </w:pPr>
  </w:style>
  <w:style w:type="table" w:styleId="TableGrid">
    <w:name w:val="Table Grid"/>
    <w:basedOn w:val="TableNormal"/>
    <w:uiPriority w:val="59"/>
    <w:rsid w:val="00725C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35C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C70"/>
    <w:rPr>
      <w:rFonts w:ascii="Tahoma" w:hAnsi="Tahoma" w:cs="Tahoma"/>
      <w:sz w:val="16"/>
      <w:szCs w:val="16"/>
    </w:rPr>
  </w:style>
  <w:style w:type="paragraph" w:styleId="Header">
    <w:name w:val="header"/>
    <w:basedOn w:val="Normal"/>
    <w:link w:val="HeaderChar"/>
    <w:uiPriority w:val="99"/>
    <w:unhideWhenUsed/>
    <w:rsid w:val="00B77CC6"/>
    <w:pPr>
      <w:tabs>
        <w:tab w:val="center" w:pos="4819"/>
        <w:tab w:val="right" w:pos="9638"/>
      </w:tabs>
      <w:spacing w:after="0" w:line="240" w:lineRule="auto"/>
    </w:pPr>
  </w:style>
  <w:style w:type="character" w:customStyle="1" w:styleId="HeaderChar">
    <w:name w:val="Header Char"/>
    <w:basedOn w:val="DefaultParagraphFont"/>
    <w:link w:val="Header"/>
    <w:uiPriority w:val="99"/>
    <w:rsid w:val="00B77CC6"/>
  </w:style>
  <w:style w:type="paragraph" w:styleId="Footer">
    <w:name w:val="footer"/>
    <w:basedOn w:val="Normal"/>
    <w:link w:val="FooterChar"/>
    <w:uiPriority w:val="99"/>
    <w:unhideWhenUsed/>
    <w:rsid w:val="00B77CC6"/>
    <w:pPr>
      <w:tabs>
        <w:tab w:val="center" w:pos="4819"/>
        <w:tab w:val="right" w:pos="9638"/>
      </w:tabs>
      <w:spacing w:after="0" w:line="240" w:lineRule="auto"/>
    </w:pPr>
  </w:style>
  <w:style w:type="character" w:customStyle="1" w:styleId="FooterChar">
    <w:name w:val="Footer Char"/>
    <w:basedOn w:val="DefaultParagraphFont"/>
    <w:link w:val="Footer"/>
    <w:uiPriority w:val="99"/>
    <w:rsid w:val="00B77CC6"/>
  </w:style>
  <w:style w:type="character" w:styleId="Hyperlink">
    <w:name w:val="Hyperlink"/>
    <w:basedOn w:val="DefaultParagraphFont"/>
    <w:uiPriority w:val="99"/>
    <w:unhideWhenUsed/>
    <w:rsid w:val="00F5384F"/>
    <w:rPr>
      <w:color w:val="000000" w:themeColor="hyperlink"/>
      <w:u w:val="single"/>
    </w:rPr>
  </w:style>
  <w:style w:type="character" w:styleId="CommentReference">
    <w:name w:val="annotation reference"/>
    <w:basedOn w:val="DefaultParagraphFont"/>
    <w:uiPriority w:val="99"/>
    <w:semiHidden/>
    <w:unhideWhenUsed/>
    <w:rsid w:val="00B96040"/>
    <w:rPr>
      <w:sz w:val="16"/>
      <w:szCs w:val="16"/>
    </w:rPr>
  </w:style>
  <w:style w:type="paragraph" w:styleId="CommentText">
    <w:name w:val="annotation text"/>
    <w:basedOn w:val="Normal"/>
    <w:link w:val="CommentTextChar"/>
    <w:uiPriority w:val="99"/>
    <w:semiHidden/>
    <w:unhideWhenUsed/>
    <w:rsid w:val="00B96040"/>
    <w:pPr>
      <w:spacing w:line="240" w:lineRule="auto"/>
    </w:pPr>
    <w:rPr>
      <w:sz w:val="20"/>
      <w:szCs w:val="20"/>
    </w:rPr>
  </w:style>
  <w:style w:type="character" w:customStyle="1" w:styleId="CommentTextChar">
    <w:name w:val="Comment Text Char"/>
    <w:basedOn w:val="DefaultParagraphFont"/>
    <w:link w:val="CommentText"/>
    <w:uiPriority w:val="99"/>
    <w:semiHidden/>
    <w:rsid w:val="00B96040"/>
    <w:rPr>
      <w:sz w:val="20"/>
      <w:szCs w:val="20"/>
    </w:rPr>
  </w:style>
  <w:style w:type="paragraph" w:styleId="CommentSubject">
    <w:name w:val="annotation subject"/>
    <w:basedOn w:val="CommentText"/>
    <w:next w:val="CommentText"/>
    <w:link w:val="CommentSubjectChar"/>
    <w:uiPriority w:val="99"/>
    <w:semiHidden/>
    <w:unhideWhenUsed/>
    <w:rsid w:val="00B96040"/>
    <w:rPr>
      <w:b/>
      <w:bCs/>
    </w:rPr>
  </w:style>
  <w:style w:type="character" w:customStyle="1" w:styleId="CommentSubjectChar">
    <w:name w:val="Comment Subject Char"/>
    <w:basedOn w:val="CommentTextChar"/>
    <w:link w:val="CommentSubject"/>
    <w:uiPriority w:val="99"/>
    <w:semiHidden/>
    <w:rsid w:val="00B960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497">
      <w:bodyDiv w:val="1"/>
      <w:marLeft w:val="0"/>
      <w:marRight w:val="0"/>
      <w:marTop w:val="0"/>
      <w:marBottom w:val="0"/>
      <w:divBdr>
        <w:top w:val="none" w:sz="0" w:space="0" w:color="auto"/>
        <w:left w:val="none" w:sz="0" w:space="0" w:color="auto"/>
        <w:bottom w:val="none" w:sz="0" w:space="0" w:color="auto"/>
        <w:right w:val="none" w:sz="0" w:space="0" w:color="auto"/>
      </w:divBdr>
    </w:div>
    <w:div w:id="32702556">
      <w:bodyDiv w:val="1"/>
      <w:marLeft w:val="0"/>
      <w:marRight w:val="0"/>
      <w:marTop w:val="0"/>
      <w:marBottom w:val="0"/>
      <w:divBdr>
        <w:top w:val="none" w:sz="0" w:space="0" w:color="auto"/>
        <w:left w:val="none" w:sz="0" w:space="0" w:color="auto"/>
        <w:bottom w:val="none" w:sz="0" w:space="0" w:color="auto"/>
        <w:right w:val="none" w:sz="0" w:space="0" w:color="auto"/>
      </w:divBdr>
    </w:div>
    <w:div w:id="52431477">
      <w:bodyDiv w:val="1"/>
      <w:marLeft w:val="0"/>
      <w:marRight w:val="0"/>
      <w:marTop w:val="0"/>
      <w:marBottom w:val="0"/>
      <w:divBdr>
        <w:top w:val="none" w:sz="0" w:space="0" w:color="auto"/>
        <w:left w:val="none" w:sz="0" w:space="0" w:color="auto"/>
        <w:bottom w:val="none" w:sz="0" w:space="0" w:color="auto"/>
        <w:right w:val="none" w:sz="0" w:space="0" w:color="auto"/>
      </w:divBdr>
    </w:div>
    <w:div w:id="68431471">
      <w:bodyDiv w:val="1"/>
      <w:marLeft w:val="0"/>
      <w:marRight w:val="0"/>
      <w:marTop w:val="0"/>
      <w:marBottom w:val="0"/>
      <w:divBdr>
        <w:top w:val="none" w:sz="0" w:space="0" w:color="auto"/>
        <w:left w:val="none" w:sz="0" w:space="0" w:color="auto"/>
        <w:bottom w:val="none" w:sz="0" w:space="0" w:color="auto"/>
        <w:right w:val="none" w:sz="0" w:space="0" w:color="auto"/>
      </w:divBdr>
    </w:div>
    <w:div w:id="73865348">
      <w:bodyDiv w:val="1"/>
      <w:marLeft w:val="0"/>
      <w:marRight w:val="0"/>
      <w:marTop w:val="0"/>
      <w:marBottom w:val="0"/>
      <w:divBdr>
        <w:top w:val="none" w:sz="0" w:space="0" w:color="auto"/>
        <w:left w:val="none" w:sz="0" w:space="0" w:color="auto"/>
        <w:bottom w:val="none" w:sz="0" w:space="0" w:color="auto"/>
        <w:right w:val="none" w:sz="0" w:space="0" w:color="auto"/>
      </w:divBdr>
    </w:div>
    <w:div w:id="611471319">
      <w:bodyDiv w:val="1"/>
      <w:marLeft w:val="0"/>
      <w:marRight w:val="0"/>
      <w:marTop w:val="0"/>
      <w:marBottom w:val="0"/>
      <w:divBdr>
        <w:top w:val="none" w:sz="0" w:space="0" w:color="auto"/>
        <w:left w:val="none" w:sz="0" w:space="0" w:color="auto"/>
        <w:bottom w:val="none" w:sz="0" w:space="0" w:color="auto"/>
        <w:right w:val="none" w:sz="0" w:space="0" w:color="auto"/>
      </w:divBdr>
    </w:div>
    <w:div w:id="908461697">
      <w:bodyDiv w:val="1"/>
      <w:marLeft w:val="0"/>
      <w:marRight w:val="0"/>
      <w:marTop w:val="0"/>
      <w:marBottom w:val="0"/>
      <w:divBdr>
        <w:top w:val="none" w:sz="0" w:space="0" w:color="auto"/>
        <w:left w:val="none" w:sz="0" w:space="0" w:color="auto"/>
        <w:bottom w:val="none" w:sz="0" w:space="0" w:color="auto"/>
        <w:right w:val="none" w:sz="0" w:space="0" w:color="auto"/>
      </w:divBdr>
    </w:div>
    <w:div w:id="1012755410">
      <w:bodyDiv w:val="1"/>
      <w:marLeft w:val="0"/>
      <w:marRight w:val="0"/>
      <w:marTop w:val="0"/>
      <w:marBottom w:val="0"/>
      <w:divBdr>
        <w:top w:val="none" w:sz="0" w:space="0" w:color="auto"/>
        <w:left w:val="none" w:sz="0" w:space="0" w:color="auto"/>
        <w:bottom w:val="none" w:sz="0" w:space="0" w:color="auto"/>
        <w:right w:val="none" w:sz="0" w:space="0" w:color="auto"/>
      </w:divBdr>
    </w:div>
    <w:div w:id="1106315615">
      <w:bodyDiv w:val="1"/>
      <w:marLeft w:val="0"/>
      <w:marRight w:val="0"/>
      <w:marTop w:val="0"/>
      <w:marBottom w:val="0"/>
      <w:divBdr>
        <w:top w:val="none" w:sz="0" w:space="0" w:color="auto"/>
        <w:left w:val="none" w:sz="0" w:space="0" w:color="auto"/>
        <w:bottom w:val="none" w:sz="0" w:space="0" w:color="auto"/>
        <w:right w:val="none" w:sz="0" w:space="0" w:color="auto"/>
      </w:divBdr>
    </w:div>
    <w:div w:id="1569459076">
      <w:bodyDiv w:val="1"/>
      <w:marLeft w:val="0"/>
      <w:marRight w:val="0"/>
      <w:marTop w:val="0"/>
      <w:marBottom w:val="0"/>
      <w:divBdr>
        <w:top w:val="none" w:sz="0" w:space="0" w:color="auto"/>
        <w:left w:val="none" w:sz="0" w:space="0" w:color="auto"/>
        <w:bottom w:val="none" w:sz="0" w:space="0" w:color="auto"/>
        <w:right w:val="none" w:sz="0" w:space="0" w:color="auto"/>
      </w:divBdr>
    </w:div>
    <w:div w:id="1736736667">
      <w:bodyDiv w:val="1"/>
      <w:marLeft w:val="0"/>
      <w:marRight w:val="0"/>
      <w:marTop w:val="0"/>
      <w:marBottom w:val="0"/>
      <w:divBdr>
        <w:top w:val="none" w:sz="0" w:space="0" w:color="auto"/>
        <w:left w:val="none" w:sz="0" w:space="0" w:color="auto"/>
        <w:bottom w:val="none" w:sz="0" w:space="0" w:color="auto"/>
        <w:right w:val="none" w:sz="0" w:space="0" w:color="auto"/>
      </w:divBdr>
    </w:div>
    <w:div w:id="2075856044">
      <w:bodyDiv w:val="1"/>
      <w:marLeft w:val="0"/>
      <w:marRight w:val="0"/>
      <w:marTop w:val="0"/>
      <w:marBottom w:val="0"/>
      <w:divBdr>
        <w:top w:val="none" w:sz="0" w:space="0" w:color="auto"/>
        <w:left w:val="none" w:sz="0" w:space="0" w:color="auto"/>
        <w:bottom w:val="none" w:sz="0" w:space="0" w:color="auto"/>
        <w:right w:val="none" w:sz="0" w:space="0" w:color="auto"/>
      </w:divBdr>
    </w:div>
    <w:div w:id="2093502152">
      <w:bodyDiv w:val="1"/>
      <w:marLeft w:val="0"/>
      <w:marRight w:val="0"/>
      <w:marTop w:val="0"/>
      <w:marBottom w:val="0"/>
      <w:divBdr>
        <w:top w:val="none" w:sz="0" w:space="0" w:color="auto"/>
        <w:left w:val="none" w:sz="0" w:space="0" w:color="auto"/>
        <w:bottom w:val="none" w:sz="0" w:space="0" w:color="auto"/>
        <w:right w:val="none" w:sz="0" w:space="0" w:color="auto"/>
      </w:divBdr>
    </w:div>
    <w:div w:id="212345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sodra.lt/lt/situacijos/informacija-draudejams/noriu-sumoketi-imoka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odra.lt" TargetMode="External"/><Relationship Id="rId1" Type="http://schemas.openxmlformats.org/officeDocument/2006/relationships/hyperlink" Target="http://www.sodra.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Sodra">
      <a:dk1>
        <a:sysClr val="windowText" lastClr="000000"/>
      </a:dk1>
      <a:lt1>
        <a:sysClr val="window" lastClr="FFFFFF"/>
      </a:lt1>
      <a:dk2>
        <a:srgbClr val="8A2062"/>
      </a:dk2>
      <a:lt2>
        <a:srgbClr val="A73D72"/>
      </a:lt2>
      <a:accent1>
        <a:srgbClr val="A2AAAD"/>
      </a:accent1>
      <a:accent2>
        <a:srgbClr val="FFD100"/>
      </a:accent2>
      <a:accent3>
        <a:srgbClr val="6787B7"/>
      </a:accent3>
      <a:accent4>
        <a:srgbClr val="279989"/>
      </a:accent4>
      <a:accent5>
        <a:srgbClr val="0563C1"/>
      </a:accent5>
      <a:accent6>
        <a:srgbClr val="000000"/>
      </a:accent6>
      <a:hlink>
        <a:srgbClr val="000000"/>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5FB49-BD40-4313-A0A0-DFCC0CDAB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2101</Characters>
  <Application>Microsoft Office Word</Application>
  <DocSecurity>0</DocSecurity>
  <Lines>17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SCCM-SITE</Company>
  <LinksUpToDate>false</LinksUpToDate>
  <CharactersWithSpaces>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Rytas Stalnionis</dc:creator>
  <cp:lastModifiedBy>Ingrida DARAŠAITĖ</cp:lastModifiedBy>
  <cp:revision>2</cp:revision>
  <cp:lastPrinted>2017-01-23T08:36:00Z</cp:lastPrinted>
  <dcterms:created xsi:type="dcterms:W3CDTF">2017-02-02T11:20:00Z</dcterms:created>
  <dcterms:modified xsi:type="dcterms:W3CDTF">2017-02-02T11:20:00Z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